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553D7" w14:textId="7E00E60E" w:rsidR="001246C3" w:rsidRPr="00DF3E84" w:rsidRDefault="00125717">
      <w:pPr>
        <w:pBdr>
          <w:top w:val="nil"/>
          <w:left w:val="nil"/>
          <w:bottom w:val="nil"/>
          <w:right w:val="nil"/>
          <w:between w:val="nil"/>
        </w:pBdr>
        <w:jc w:val="both"/>
        <w:rPr>
          <w:rFonts w:eastAsia="Times New Roman" w:cs="Times New Roman"/>
          <w:b/>
          <w:color w:val="000000"/>
          <w:lang w:val="hr-HR"/>
        </w:rPr>
      </w:pPr>
      <w:r>
        <w:rPr>
          <w:rFonts w:eastAsia="Times New Roman" w:cs="Times New Roman"/>
          <w:b/>
          <w:color w:val="000000"/>
          <w:lang w:val="hr-HR"/>
        </w:rPr>
        <w:t xml:space="preserve">          </w:t>
      </w:r>
      <w:r>
        <w:rPr>
          <w:noProof/>
        </w:rPr>
        <w:drawing>
          <wp:inline distT="0" distB="0" distL="0" distR="0" wp14:anchorId="5A98FBA0" wp14:editId="39FA213C">
            <wp:extent cx="600075" cy="800100"/>
            <wp:effectExtent l="0" t="0" r="9525" b="0"/>
            <wp:docPr id="623272131" name="Slika 1" descr="https://encrypted-tbn3.gstatic.com/images?q=tbn:ANd9GcQGenKiC7ir3LZmJyvFya2-MXkvJCXz2MXm1Nb-ZA_QgJgWfrFjbQ">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272131" name="Slika 1" descr="https://encrypted-tbn3.gstatic.com/images?q=tbn:ANd9GcQGenKiC7ir3LZmJyvFya2-MXkvJCXz2MXm1Nb-ZA_QgJgWfrFjbQ">
                      <a:hlinkClick r:id="rId8"/>
                    </pic:cNvPr>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14:paraId="17CA2E46" w14:textId="77777777" w:rsidR="001246C3" w:rsidRPr="00DF3E84" w:rsidRDefault="001246C3">
      <w:pPr>
        <w:pBdr>
          <w:top w:val="nil"/>
          <w:left w:val="nil"/>
          <w:bottom w:val="nil"/>
          <w:right w:val="nil"/>
          <w:between w:val="nil"/>
        </w:pBdr>
        <w:jc w:val="both"/>
        <w:rPr>
          <w:rFonts w:eastAsia="Times New Roman" w:cs="Times New Roman"/>
          <w:b/>
          <w:color w:val="000000"/>
          <w:lang w:val="hr-HR"/>
        </w:rPr>
      </w:pPr>
    </w:p>
    <w:p w14:paraId="425DEA6D" w14:textId="77777777" w:rsidR="00E2123D" w:rsidRPr="00DF3E84" w:rsidRDefault="00DC2358">
      <w:pPr>
        <w:pBdr>
          <w:top w:val="nil"/>
          <w:left w:val="nil"/>
          <w:bottom w:val="nil"/>
          <w:right w:val="nil"/>
          <w:between w:val="nil"/>
        </w:pBdr>
        <w:jc w:val="both"/>
        <w:rPr>
          <w:rFonts w:eastAsia="Times New Roman" w:cs="Times New Roman"/>
          <w:b/>
          <w:color w:val="000000"/>
          <w:lang w:val="hr-HR"/>
        </w:rPr>
      </w:pPr>
      <w:r w:rsidRPr="00DF3E84">
        <w:rPr>
          <w:rFonts w:eastAsia="Times New Roman" w:cs="Times New Roman"/>
          <w:b/>
          <w:color w:val="000000"/>
          <w:lang w:val="hr-HR"/>
        </w:rPr>
        <w:t>REPUBLIKA HRVATSKA</w:t>
      </w:r>
    </w:p>
    <w:p w14:paraId="27F73DE0" w14:textId="77777777" w:rsidR="00E2123D" w:rsidRPr="00DF3E84" w:rsidRDefault="00DC2358">
      <w:pPr>
        <w:pBdr>
          <w:top w:val="nil"/>
          <w:left w:val="nil"/>
          <w:bottom w:val="nil"/>
          <w:right w:val="nil"/>
          <w:between w:val="nil"/>
        </w:pBdr>
        <w:jc w:val="both"/>
        <w:rPr>
          <w:rFonts w:eastAsia="Times New Roman" w:cs="Times New Roman"/>
          <w:b/>
          <w:color w:val="000000"/>
          <w:lang w:val="hr-HR"/>
        </w:rPr>
      </w:pPr>
      <w:r w:rsidRPr="00DF3E84">
        <w:rPr>
          <w:rFonts w:eastAsia="Times New Roman" w:cs="Times New Roman"/>
          <w:b/>
          <w:color w:val="000000"/>
          <w:lang w:val="hr-HR"/>
        </w:rPr>
        <w:t>SISAČKO – MOSLAVAČKA ŽUPANIJA</w:t>
      </w:r>
    </w:p>
    <w:p w14:paraId="530D91E4" w14:textId="77777777" w:rsidR="00E2123D" w:rsidRPr="00DF3E84" w:rsidRDefault="00DC2358">
      <w:pPr>
        <w:pBdr>
          <w:top w:val="nil"/>
          <w:left w:val="nil"/>
          <w:bottom w:val="nil"/>
          <w:right w:val="nil"/>
          <w:between w:val="nil"/>
        </w:pBdr>
        <w:jc w:val="both"/>
        <w:rPr>
          <w:rFonts w:eastAsia="Times New Roman" w:cs="Times New Roman"/>
          <w:b/>
          <w:color w:val="000000"/>
          <w:lang w:val="hr-HR"/>
        </w:rPr>
      </w:pPr>
      <w:r w:rsidRPr="00DF3E84">
        <w:rPr>
          <w:rFonts w:eastAsia="Times New Roman" w:cs="Times New Roman"/>
          <w:b/>
          <w:color w:val="000000"/>
          <w:lang w:val="hr-HR"/>
        </w:rPr>
        <w:t>OPĆINA DONJI KUKURUZARI</w:t>
      </w:r>
    </w:p>
    <w:p w14:paraId="1BDFD171" w14:textId="6714C400" w:rsidR="0099615B" w:rsidRPr="00DF3E84" w:rsidRDefault="00DC2358" w:rsidP="0099615B">
      <w:pPr>
        <w:pBdr>
          <w:top w:val="nil"/>
          <w:left w:val="nil"/>
          <w:bottom w:val="nil"/>
          <w:right w:val="nil"/>
          <w:between w:val="nil"/>
        </w:pBdr>
        <w:jc w:val="both"/>
        <w:rPr>
          <w:rFonts w:eastAsia="Times New Roman" w:cs="Times New Roman"/>
          <w:b/>
          <w:color w:val="000000"/>
          <w:lang w:val="hr-HR"/>
        </w:rPr>
      </w:pPr>
      <w:r w:rsidRPr="00DF3E84">
        <w:rPr>
          <w:rFonts w:eastAsia="Times New Roman" w:cs="Times New Roman"/>
          <w:b/>
          <w:color w:val="000000"/>
          <w:lang w:val="hr-HR"/>
        </w:rPr>
        <w:t>OPĆINSKO VIJEĆE</w:t>
      </w:r>
    </w:p>
    <w:p w14:paraId="46EEFDBA" w14:textId="77777777" w:rsidR="0099615B" w:rsidRPr="00DF3E84" w:rsidRDefault="0099615B" w:rsidP="0099615B">
      <w:pPr>
        <w:pBdr>
          <w:top w:val="nil"/>
          <w:left w:val="nil"/>
          <w:bottom w:val="nil"/>
          <w:right w:val="nil"/>
          <w:between w:val="nil"/>
        </w:pBdr>
        <w:jc w:val="both"/>
        <w:rPr>
          <w:rFonts w:eastAsia="Times New Roman" w:cs="Times New Roman"/>
          <w:color w:val="000000"/>
          <w:lang w:val="hr-HR"/>
        </w:rPr>
      </w:pPr>
    </w:p>
    <w:p w14:paraId="5988A9E7" w14:textId="2298DAB4" w:rsidR="0099615B" w:rsidRPr="00DF3E84" w:rsidRDefault="0099615B" w:rsidP="0099615B">
      <w:pPr>
        <w:rPr>
          <w:lang w:val="hr-HR"/>
        </w:rPr>
      </w:pPr>
      <w:r w:rsidRPr="00DF3E84">
        <w:rPr>
          <w:lang w:val="hr-HR"/>
        </w:rPr>
        <w:t>KLASA   : 402-07/2</w:t>
      </w:r>
      <w:r w:rsidR="00DF3E84" w:rsidRPr="00DF3E84">
        <w:rPr>
          <w:lang w:val="hr-HR"/>
        </w:rPr>
        <w:t>4</w:t>
      </w:r>
      <w:r w:rsidRPr="00DF3E84">
        <w:rPr>
          <w:lang w:val="hr-HR"/>
        </w:rPr>
        <w:t>-01/01</w:t>
      </w:r>
    </w:p>
    <w:p w14:paraId="6AEADAE2" w14:textId="08D8A738" w:rsidR="0099615B" w:rsidRPr="00DF3E84" w:rsidRDefault="0099615B" w:rsidP="0099615B">
      <w:pPr>
        <w:rPr>
          <w:lang w:val="hr-HR"/>
        </w:rPr>
      </w:pPr>
      <w:r w:rsidRPr="00DF3E84">
        <w:rPr>
          <w:lang w:val="hr-HR"/>
        </w:rPr>
        <w:t>URBROJ : 2176/07-01-2</w:t>
      </w:r>
      <w:r w:rsidR="00DF3E84">
        <w:rPr>
          <w:lang w:val="hr-HR"/>
        </w:rPr>
        <w:t>4</w:t>
      </w:r>
      <w:r w:rsidRPr="00DF3E84">
        <w:rPr>
          <w:lang w:val="hr-HR"/>
        </w:rPr>
        <w:t>-2</w:t>
      </w:r>
    </w:p>
    <w:p w14:paraId="4EDBF362" w14:textId="2B0F384C" w:rsidR="0099615B" w:rsidRPr="00DF3E84" w:rsidRDefault="0099615B" w:rsidP="0099615B">
      <w:pPr>
        <w:rPr>
          <w:lang w:val="hr-HR"/>
        </w:rPr>
      </w:pPr>
      <w:r w:rsidRPr="00DF3E84">
        <w:rPr>
          <w:lang w:val="hr-HR"/>
        </w:rPr>
        <w:t xml:space="preserve">Donji Kukuruzari, </w:t>
      </w:r>
      <w:r w:rsidR="00DF3E84">
        <w:rPr>
          <w:lang w:val="hr-HR"/>
        </w:rPr>
        <w:t>09</w:t>
      </w:r>
      <w:r w:rsidRPr="00DF3E84">
        <w:rPr>
          <w:lang w:val="hr-HR"/>
        </w:rPr>
        <w:t xml:space="preserve">. </w:t>
      </w:r>
      <w:r w:rsidR="00DF3E84">
        <w:rPr>
          <w:lang w:val="hr-HR"/>
        </w:rPr>
        <w:t>prosinca 2024.</w:t>
      </w:r>
      <w:r w:rsidRPr="00DF3E84">
        <w:rPr>
          <w:lang w:val="hr-HR"/>
        </w:rPr>
        <w:t>. godine</w:t>
      </w:r>
    </w:p>
    <w:p w14:paraId="6DFE116A" w14:textId="77777777" w:rsidR="0099615B" w:rsidRPr="00DF3E84" w:rsidRDefault="0099615B">
      <w:pPr>
        <w:pBdr>
          <w:top w:val="nil"/>
          <w:left w:val="nil"/>
          <w:bottom w:val="nil"/>
          <w:right w:val="nil"/>
          <w:between w:val="nil"/>
        </w:pBdr>
        <w:jc w:val="both"/>
        <w:rPr>
          <w:rFonts w:eastAsia="Times New Roman" w:cs="Times New Roman"/>
          <w:b/>
          <w:color w:val="000000"/>
          <w:lang w:val="hr-HR"/>
        </w:rPr>
      </w:pPr>
    </w:p>
    <w:p w14:paraId="68536263" w14:textId="22CF8281" w:rsidR="00E2123D" w:rsidRPr="00482332" w:rsidRDefault="00DC2358">
      <w:pPr>
        <w:pBdr>
          <w:top w:val="nil"/>
          <w:left w:val="nil"/>
          <w:bottom w:val="nil"/>
          <w:right w:val="nil"/>
          <w:between w:val="nil"/>
        </w:pBdr>
        <w:jc w:val="both"/>
        <w:rPr>
          <w:rFonts w:eastAsia="Times New Roman" w:cs="Times New Roman"/>
          <w:bCs/>
          <w:color w:val="000000"/>
          <w:lang w:val="hr-HR"/>
        </w:rPr>
      </w:pPr>
      <w:r w:rsidRPr="00DF3E84">
        <w:rPr>
          <w:rFonts w:eastAsia="Times New Roman" w:cs="Times New Roman"/>
          <w:color w:val="000000"/>
          <w:lang w:val="hr-HR"/>
        </w:rPr>
        <w:t xml:space="preserve">Na temelju članka 10. stavka 3. Zakona o financiranju političkih aktivnosti, izborne promidžbe i referenduma („Narodne novine“ br. 29/19 i 98/19) i članka </w:t>
      </w:r>
      <w:r w:rsidR="008E56DA" w:rsidRPr="00DF3E84">
        <w:rPr>
          <w:rFonts w:eastAsia="Times New Roman" w:cs="Times New Roman"/>
          <w:color w:val="000000"/>
          <w:lang w:val="hr-HR"/>
        </w:rPr>
        <w:t>22</w:t>
      </w:r>
      <w:r w:rsidRPr="00DF3E84">
        <w:rPr>
          <w:rFonts w:eastAsia="Times New Roman" w:cs="Times New Roman"/>
          <w:color w:val="000000"/>
          <w:lang w:val="hr-HR"/>
        </w:rPr>
        <w:t xml:space="preserve">. Statuta Općine Donji Kukuruzari („Službeni vjesnik“ br. </w:t>
      </w:r>
      <w:r w:rsidR="00390EC7" w:rsidRPr="00DF3E84">
        <w:rPr>
          <w:rFonts w:eastAsia="Times New Roman" w:cs="Times New Roman"/>
          <w:color w:val="000000"/>
          <w:lang w:val="hr-HR"/>
        </w:rPr>
        <w:t>8/23</w:t>
      </w:r>
      <w:r w:rsidRPr="00DF3E84">
        <w:rPr>
          <w:rFonts w:eastAsia="Times New Roman" w:cs="Times New Roman"/>
          <w:color w:val="000000"/>
          <w:lang w:val="hr-HR"/>
        </w:rPr>
        <w:t>) Općinsko vijeće Op</w:t>
      </w:r>
      <w:r w:rsidR="0070298B" w:rsidRPr="00DF3E84">
        <w:rPr>
          <w:rFonts w:eastAsia="Times New Roman" w:cs="Times New Roman"/>
          <w:color w:val="000000"/>
          <w:lang w:val="hr-HR"/>
        </w:rPr>
        <w:t>ćine D</w:t>
      </w:r>
      <w:r w:rsidR="00B632B0" w:rsidRPr="00DF3E84">
        <w:rPr>
          <w:rFonts w:eastAsia="Times New Roman" w:cs="Times New Roman"/>
          <w:color w:val="000000"/>
          <w:lang w:val="hr-HR"/>
        </w:rPr>
        <w:t xml:space="preserve">onji Kukuruzari na svojoj </w:t>
      </w:r>
      <w:r w:rsidR="00DF3E84" w:rsidRPr="00482332">
        <w:rPr>
          <w:rFonts w:eastAsia="Times New Roman" w:cs="Times New Roman"/>
          <w:bCs/>
          <w:color w:val="000000"/>
          <w:lang w:val="hr-HR"/>
        </w:rPr>
        <w:t>24</w:t>
      </w:r>
      <w:r w:rsidR="00D23392" w:rsidRPr="00482332">
        <w:rPr>
          <w:rFonts w:eastAsia="Times New Roman" w:cs="Times New Roman"/>
          <w:bCs/>
          <w:color w:val="000000"/>
          <w:lang w:val="hr-HR"/>
        </w:rPr>
        <w:t xml:space="preserve">. </w:t>
      </w:r>
      <w:r w:rsidRPr="00482332">
        <w:rPr>
          <w:rFonts w:eastAsia="Times New Roman" w:cs="Times New Roman"/>
          <w:bCs/>
          <w:color w:val="000000"/>
          <w:sz w:val="22"/>
          <w:szCs w:val="22"/>
          <w:lang w:val="hr-HR"/>
        </w:rPr>
        <w:t xml:space="preserve"> </w:t>
      </w:r>
      <w:r w:rsidR="00B632B0" w:rsidRPr="00482332">
        <w:rPr>
          <w:rFonts w:eastAsia="Times New Roman" w:cs="Times New Roman"/>
          <w:bCs/>
          <w:color w:val="000000"/>
          <w:lang w:val="hr-HR"/>
        </w:rPr>
        <w:t xml:space="preserve">sjednici održanoj dana </w:t>
      </w:r>
      <w:r w:rsidR="00DF3E84" w:rsidRPr="00482332">
        <w:rPr>
          <w:rFonts w:eastAsia="Times New Roman" w:cs="Times New Roman"/>
          <w:bCs/>
          <w:color w:val="000000"/>
          <w:lang w:val="hr-HR"/>
        </w:rPr>
        <w:t>09</w:t>
      </w:r>
      <w:r w:rsidR="00601234" w:rsidRPr="00482332">
        <w:rPr>
          <w:rFonts w:eastAsia="Times New Roman" w:cs="Times New Roman"/>
          <w:bCs/>
          <w:color w:val="000000"/>
          <w:lang w:val="hr-HR"/>
        </w:rPr>
        <w:t>. prosinca 202</w:t>
      </w:r>
      <w:r w:rsidR="00DF3E84" w:rsidRPr="00482332">
        <w:rPr>
          <w:rFonts w:eastAsia="Times New Roman" w:cs="Times New Roman"/>
          <w:bCs/>
          <w:color w:val="000000"/>
          <w:lang w:val="hr-HR"/>
        </w:rPr>
        <w:t>4</w:t>
      </w:r>
      <w:r w:rsidR="00D23392" w:rsidRPr="00482332">
        <w:rPr>
          <w:rFonts w:eastAsia="Times New Roman" w:cs="Times New Roman"/>
          <w:bCs/>
          <w:color w:val="000000"/>
          <w:lang w:val="hr-HR"/>
        </w:rPr>
        <w:t>.</w:t>
      </w:r>
      <w:r w:rsidRPr="00482332">
        <w:rPr>
          <w:rFonts w:eastAsia="Times New Roman" w:cs="Times New Roman"/>
          <w:bCs/>
          <w:color w:val="000000"/>
          <w:lang w:val="hr-HR"/>
        </w:rPr>
        <w:t xml:space="preserve"> godine donosi</w:t>
      </w:r>
    </w:p>
    <w:p w14:paraId="61F25C29" w14:textId="77777777" w:rsidR="00E2123D" w:rsidRPr="00482332" w:rsidRDefault="00E2123D">
      <w:pPr>
        <w:pBdr>
          <w:top w:val="nil"/>
          <w:left w:val="nil"/>
          <w:bottom w:val="nil"/>
          <w:right w:val="nil"/>
          <w:between w:val="nil"/>
        </w:pBdr>
        <w:jc w:val="both"/>
        <w:rPr>
          <w:rFonts w:eastAsia="Times New Roman" w:cs="Times New Roman"/>
          <w:bCs/>
          <w:color w:val="000000"/>
          <w:lang w:val="hr-HR"/>
        </w:rPr>
      </w:pPr>
    </w:p>
    <w:p w14:paraId="29C675D3" w14:textId="77777777" w:rsidR="00E2123D" w:rsidRPr="00DF3E84" w:rsidRDefault="00DC2358">
      <w:pPr>
        <w:pBdr>
          <w:top w:val="nil"/>
          <w:left w:val="nil"/>
          <w:bottom w:val="nil"/>
          <w:right w:val="nil"/>
          <w:between w:val="nil"/>
        </w:pBdr>
        <w:jc w:val="center"/>
        <w:rPr>
          <w:rFonts w:eastAsia="Times New Roman" w:cs="Times New Roman"/>
          <w:b/>
          <w:color w:val="000000"/>
          <w:sz w:val="28"/>
          <w:szCs w:val="28"/>
          <w:lang w:val="hr-HR"/>
        </w:rPr>
      </w:pPr>
      <w:r w:rsidRPr="00DF3E84">
        <w:rPr>
          <w:rFonts w:eastAsia="Times New Roman" w:cs="Times New Roman"/>
          <w:b/>
          <w:color w:val="000000"/>
          <w:sz w:val="28"/>
          <w:szCs w:val="28"/>
          <w:lang w:val="hr-HR"/>
        </w:rPr>
        <w:t>O D L U K U</w:t>
      </w:r>
    </w:p>
    <w:p w14:paraId="3DA2ECD4"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color w:val="000000"/>
          <w:lang w:val="hr-HR"/>
        </w:rPr>
        <w:t>o rasporedu sredstava za rad političkih stranaka</w:t>
      </w:r>
    </w:p>
    <w:p w14:paraId="2E645E4E"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color w:val="000000"/>
          <w:lang w:val="hr-HR"/>
        </w:rPr>
        <w:t>i nezavisnih članova zastupljenih u Općinskom vijeću</w:t>
      </w:r>
    </w:p>
    <w:p w14:paraId="5B828F48" w14:textId="3E71C2A8" w:rsidR="00E2123D" w:rsidRPr="00DF3E84" w:rsidRDefault="00601234">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color w:val="000000"/>
          <w:lang w:val="hr-HR"/>
        </w:rPr>
        <w:t>Općine Donji Kukuruzari za 202</w:t>
      </w:r>
      <w:r w:rsidR="00DF3E84">
        <w:rPr>
          <w:rFonts w:eastAsia="Times New Roman" w:cs="Times New Roman"/>
          <w:color w:val="000000"/>
          <w:lang w:val="hr-HR"/>
        </w:rPr>
        <w:t>5</w:t>
      </w:r>
      <w:r w:rsidR="00DC2358" w:rsidRPr="00DF3E84">
        <w:rPr>
          <w:rFonts w:eastAsia="Times New Roman" w:cs="Times New Roman"/>
          <w:color w:val="000000"/>
          <w:lang w:val="hr-HR"/>
        </w:rPr>
        <w:t>. godinu</w:t>
      </w:r>
    </w:p>
    <w:p w14:paraId="3ABF98CB"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63558334"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Članak 1.</w:t>
      </w:r>
    </w:p>
    <w:p w14:paraId="62974B76" w14:textId="5BAA9C7F"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 xml:space="preserve">Ovom odlukom uređuje se način, uvjeti i postupak rasporeda sredstava za rad političkih stranaka i nezavisnih članova zastupljenih u Općinskom vijeću Općine Donji </w:t>
      </w:r>
      <w:r w:rsidR="00A0025D" w:rsidRPr="00DF3E84">
        <w:rPr>
          <w:rFonts w:eastAsia="Times New Roman" w:cs="Times New Roman"/>
          <w:color w:val="000000"/>
          <w:lang w:val="hr-HR"/>
        </w:rPr>
        <w:t>Kukuruzari za 202</w:t>
      </w:r>
      <w:r w:rsidR="00DF3E84">
        <w:rPr>
          <w:rFonts w:eastAsia="Times New Roman" w:cs="Times New Roman"/>
          <w:color w:val="000000"/>
          <w:lang w:val="hr-HR"/>
        </w:rPr>
        <w:t>5</w:t>
      </w:r>
      <w:r w:rsidRPr="00DF3E84">
        <w:rPr>
          <w:rFonts w:eastAsia="Times New Roman" w:cs="Times New Roman"/>
          <w:color w:val="000000"/>
          <w:lang w:val="hr-HR"/>
        </w:rPr>
        <w:t>. godinu.</w:t>
      </w:r>
    </w:p>
    <w:p w14:paraId="6136EB72"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12F35EBE"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ab/>
      </w:r>
      <w:r w:rsidRPr="00DF3E84">
        <w:rPr>
          <w:rFonts w:eastAsia="Times New Roman" w:cs="Times New Roman"/>
          <w:color w:val="000000"/>
          <w:lang w:val="hr-HR"/>
        </w:rPr>
        <w:tab/>
      </w:r>
      <w:r w:rsidRPr="00DF3E84">
        <w:rPr>
          <w:rFonts w:eastAsia="Times New Roman" w:cs="Times New Roman"/>
          <w:color w:val="000000"/>
          <w:lang w:val="hr-HR"/>
        </w:rPr>
        <w:tab/>
      </w:r>
      <w:r w:rsidRPr="00DF3E84">
        <w:rPr>
          <w:rFonts w:eastAsia="Times New Roman" w:cs="Times New Roman"/>
          <w:color w:val="000000"/>
          <w:lang w:val="hr-HR"/>
        </w:rPr>
        <w:tab/>
      </w:r>
      <w:r w:rsidRPr="00DF3E84">
        <w:rPr>
          <w:rFonts w:eastAsia="Times New Roman" w:cs="Times New Roman"/>
          <w:color w:val="000000"/>
          <w:lang w:val="hr-HR"/>
        </w:rPr>
        <w:tab/>
        <w:t xml:space="preserve">       </w:t>
      </w:r>
      <w:r w:rsidR="00B632B0" w:rsidRPr="00DF3E84">
        <w:rPr>
          <w:rFonts w:eastAsia="Times New Roman" w:cs="Times New Roman"/>
          <w:b/>
          <w:color w:val="000000"/>
          <w:lang w:val="hr-HR"/>
        </w:rPr>
        <w:t xml:space="preserve"> </w:t>
      </w:r>
      <w:r w:rsidRPr="00DF3E84">
        <w:rPr>
          <w:rFonts w:eastAsia="Times New Roman" w:cs="Times New Roman"/>
          <w:b/>
          <w:color w:val="000000"/>
          <w:lang w:val="hr-HR"/>
        </w:rPr>
        <w:t>Članak 2.</w:t>
      </w:r>
    </w:p>
    <w:p w14:paraId="1D8648D6"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Izrazi u ovoj Odluci koji imaju rodno značenje odnose se jednako na muški i ženski rod.</w:t>
      </w:r>
    </w:p>
    <w:p w14:paraId="43A4FADB"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2B38777B"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t>Članak 3.</w:t>
      </w:r>
    </w:p>
    <w:p w14:paraId="304C6DF2" w14:textId="0C17BEA3"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Sredstva za rad političkih stranaka i nezavisnih članova osiguravaju se u Općinskom proračunu Općine Donj</w:t>
      </w:r>
      <w:r w:rsidR="00601234" w:rsidRPr="00DF3E84">
        <w:rPr>
          <w:rFonts w:eastAsia="Times New Roman" w:cs="Times New Roman"/>
          <w:color w:val="000000"/>
          <w:lang w:val="hr-HR"/>
        </w:rPr>
        <w:t>i Kukuruzari za 202</w:t>
      </w:r>
      <w:r w:rsidR="00DF3E84">
        <w:rPr>
          <w:rFonts w:eastAsia="Times New Roman" w:cs="Times New Roman"/>
          <w:color w:val="000000"/>
          <w:lang w:val="hr-HR"/>
        </w:rPr>
        <w:t>5</w:t>
      </w:r>
      <w:r w:rsidRPr="00DF3E84">
        <w:rPr>
          <w:rFonts w:eastAsia="Times New Roman" w:cs="Times New Roman"/>
          <w:color w:val="000000"/>
          <w:lang w:val="hr-HR"/>
        </w:rPr>
        <w:t xml:space="preserve">. godinu u iznosu od </w:t>
      </w:r>
      <w:r w:rsidR="005A4878">
        <w:rPr>
          <w:rFonts w:eastAsia="Times New Roman" w:cs="Times New Roman"/>
          <w:color w:val="000000"/>
          <w:lang w:val="hr-HR"/>
        </w:rPr>
        <w:t>1234,29</w:t>
      </w:r>
      <w:r w:rsidRPr="00DF3E84">
        <w:rPr>
          <w:rFonts w:eastAsia="Times New Roman" w:cs="Times New Roman"/>
          <w:color w:val="000000"/>
          <w:lang w:val="hr-HR"/>
        </w:rPr>
        <w:t xml:space="preserve"> </w:t>
      </w:r>
      <w:r w:rsidR="00496E86" w:rsidRPr="00DF3E84">
        <w:rPr>
          <w:rFonts w:eastAsia="Times New Roman" w:cs="Times New Roman"/>
          <w:color w:val="000000"/>
          <w:lang w:val="hr-HR"/>
        </w:rPr>
        <w:t>eura</w:t>
      </w:r>
      <w:r w:rsidRPr="00DF3E84">
        <w:rPr>
          <w:rFonts w:eastAsia="Times New Roman" w:cs="Times New Roman"/>
          <w:color w:val="000000"/>
          <w:lang w:val="hr-HR"/>
        </w:rPr>
        <w:t>. Pravo na redovito godišnje financiranje iz sredstava Općinskog proračuna imaju političke stranke koje imaju člana u Općinskom vijeću Općine Donji Kukuruzari i nezavisni članovi Općinskog vijeća Općine Donji Kukuruzari koji su izabrani s nezavisnih lista.</w:t>
      </w:r>
    </w:p>
    <w:p w14:paraId="7F22A298"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6EC49E92"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t>Članak 4.</w:t>
      </w:r>
    </w:p>
    <w:p w14:paraId="080442E6"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 xml:space="preserve">Sredstva iz članka </w:t>
      </w:r>
      <w:r w:rsidRPr="00DF3E84">
        <w:rPr>
          <w:lang w:val="hr-HR"/>
        </w:rPr>
        <w:t>3.</w:t>
      </w:r>
      <w:r w:rsidRPr="00DF3E84">
        <w:rPr>
          <w:rFonts w:eastAsia="Times New Roman" w:cs="Times New Roman"/>
          <w:color w:val="000000"/>
          <w:lang w:val="hr-HR"/>
        </w:rPr>
        <w:t xml:space="preserve"> ove Odluke raspoređuju se na način da se utvrdi jednaki iznos sredstava za svakog člana Općinskog vijeća. Pojedinoj političkoj stranci pripadaju sredstva razmjerno broju članova u Općinskom vijeću u trenutku konstituiranja Općinskog vijeća Općine Donji Kukuruzari.</w:t>
      </w:r>
    </w:p>
    <w:p w14:paraId="26872EC6"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2B1A24C4"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t>Članak 5.</w:t>
      </w:r>
    </w:p>
    <w:p w14:paraId="25014DF1"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Ukoliko pojedinom članu Općinskog vijeća nakon konstituiranja prestane članstvo u političkoj stranci, financijska sredstva koja se raspoređuju sukladno članku 3. ove Odluke ostaju političkoj stranci kojoj je član Općinskog vijeća pripadao u trenutku konstituiranja Općinskog vijeća Općine Donji Kukuruzari.</w:t>
      </w:r>
    </w:p>
    <w:p w14:paraId="373D2033"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lastRenderedPageBreak/>
        <w:t>U slučaju udruživanja dviju ili više političkih stranaka, financijska sredstva koja se raspoređuju sukladno članku 3. Odluke pripadaju političkoj stranci koja je pravni slijednik političkih stranaka koje se udruživanjem prestale postojati.</w:t>
      </w:r>
    </w:p>
    <w:p w14:paraId="3F091740" w14:textId="77777777" w:rsidR="00E2123D" w:rsidRPr="00DF3E84" w:rsidRDefault="00E2123D">
      <w:pPr>
        <w:pBdr>
          <w:top w:val="nil"/>
          <w:left w:val="nil"/>
          <w:bottom w:val="nil"/>
          <w:right w:val="nil"/>
          <w:between w:val="nil"/>
        </w:pBdr>
        <w:rPr>
          <w:rFonts w:eastAsia="Times New Roman" w:cs="Times New Roman"/>
          <w:b/>
          <w:color w:val="000000"/>
          <w:lang w:val="hr-HR"/>
        </w:rPr>
      </w:pPr>
    </w:p>
    <w:p w14:paraId="5ACDBA1B"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t>Članak 6.</w:t>
      </w:r>
    </w:p>
    <w:p w14:paraId="21697F11" w14:textId="0B93D1B9"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Ukoliko nezavisni član Općinskog vijeća izabran s nezavisne liste, nakon konstituiranja Općinskog vijeća. postane član političke stranke koja participira u Općinskom vijeću, sredstva za redovito godišnje financiranje iz Općinskog proračuna ostaju tom članu Općinskog vijeća izabran s nezavisne liste, te se na istog i nadalje primjenjuju sve odredbe Zakona o financiranju političkih aktivnosti, izborne promidžbe i refer</w:t>
      </w:r>
      <w:r w:rsidR="00DF3E84">
        <w:rPr>
          <w:rFonts w:eastAsia="Times New Roman" w:cs="Times New Roman"/>
          <w:color w:val="000000"/>
          <w:lang w:val="hr-HR"/>
        </w:rPr>
        <w:t>e</w:t>
      </w:r>
      <w:r w:rsidRPr="00DF3E84">
        <w:rPr>
          <w:rFonts w:eastAsia="Times New Roman" w:cs="Times New Roman"/>
          <w:color w:val="000000"/>
          <w:lang w:val="hr-HR"/>
        </w:rPr>
        <w:t>nd</w:t>
      </w:r>
      <w:r w:rsidR="00DF3E84">
        <w:rPr>
          <w:rFonts w:eastAsia="Times New Roman" w:cs="Times New Roman"/>
          <w:color w:val="000000"/>
          <w:lang w:val="hr-HR"/>
        </w:rPr>
        <w:t>u</w:t>
      </w:r>
      <w:r w:rsidRPr="00DF3E84">
        <w:rPr>
          <w:rFonts w:eastAsia="Times New Roman" w:cs="Times New Roman"/>
          <w:color w:val="000000"/>
          <w:lang w:val="hr-HR"/>
        </w:rPr>
        <w:t>ma („Narodne novine“ br. 29/19 i 98/19), koje se odnose na nezavisne članove predstavničkih tijela jedinica lokalne i područne (regionalne) samouprave s nezavisne liste.</w:t>
      </w:r>
    </w:p>
    <w:p w14:paraId="673C802C"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170DFF63"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t>Članak 7.</w:t>
      </w:r>
    </w:p>
    <w:p w14:paraId="0F0B45EB" w14:textId="0EA1166A"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 xml:space="preserve">Sukladno članku 3. ove Odluke sredstva osigurana u proračunu Općine Donji Kukuruzari za financiranje rada političkih stranaka i nezavisnih članova utvrđuju se u iznosu od </w:t>
      </w:r>
      <w:r w:rsidR="009C6C89">
        <w:rPr>
          <w:rFonts w:eastAsia="Times New Roman" w:cs="Times New Roman"/>
          <w:color w:val="000000"/>
          <w:lang w:val="hr-HR"/>
        </w:rPr>
        <w:t>132,72</w:t>
      </w:r>
      <w:r w:rsidR="00171C33" w:rsidRPr="00DF3E84">
        <w:rPr>
          <w:rFonts w:eastAsia="Times New Roman" w:cs="Times New Roman"/>
          <w:color w:val="000000"/>
          <w:lang w:val="hr-HR"/>
        </w:rPr>
        <w:t xml:space="preserve"> eura</w:t>
      </w:r>
      <w:r w:rsidRPr="00DF3E84">
        <w:rPr>
          <w:rFonts w:eastAsia="Times New Roman" w:cs="Times New Roman"/>
          <w:color w:val="000000"/>
          <w:lang w:val="hr-HR"/>
        </w:rPr>
        <w:t xml:space="preserve"> za svakog člana Općinskog vijeća.</w:t>
      </w:r>
    </w:p>
    <w:p w14:paraId="3E8610C1"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383D816C"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 xml:space="preserve">Za svakog člana Općinskog vijeća podzastupljenog spola, političkim strankama, nezavisnim listama i kandidatima pripada pravo na naknadu u visini od 10% iznosa predviđenog u stavku </w:t>
      </w:r>
      <w:r w:rsidRPr="00DF3E84">
        <w:rPr>
          <w:lang w:val="hr-HR"/>
        </w:rPr>
        <w:t>1</w:t>
      </w:r>
      <w:r w:rsidRPr="00DF3E84">
        <w:rPr>
          <w:rFonts w:eastAsia="Times New Roman" w:cs="Times New Roman"/>
          <w:color w:val="000000"/>
          <w:lang w:val="hr-HR"/>
        </w:rPr>
        <w:t>. ovog članka . U Općinskom vijeću Općine Donji Kukuruzari žene su podzastupljeni spol.</w:t>
      </w:r>
    </w:p>
    <w:p w14:paraId="2A9AE6C0"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1393176A"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t>Članak 8.</w:t>
      </w:r>
    </w:p>
    <w:p w14:paraId="0CF5F1D0"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Sredstva koja se osiguravaju za redovito financiranje političkih stranaka doznačuju se na žiroračun političke stranke. Nezavisnim članovima Općinskog vijeća sredstva se doznačuju na poseban račun kojeg su dužni otvoriti za redovito financiranje svoje djelatnosti.</w:t>
      </w:r>
    </w:p>
    <w:p w14:paraId="524A63CC"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0AE35B89"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t>Članak 9.</w:t>
      </w:r>
    </w:p>
    <w:p w14:paraId="4F3B42C0"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Sredstva osigurana u proračunu Općine Donji Kukuruzari za rad političkih stranka i nezavisnih članova Općinskog vijeća isplaćivat će se tromjesečno  u jednakim iznosima</w:t>
      </w:r>
      <w:r w:rsidR="0067437E" w:rsidRPr="00DF3E84">
        <w:rPr>
          <w:rFonts w:eastAsia="Times New Roman" w:cs="Times New Roman"/>
          <w:color w:val="000000"/>
          <w:lang w:val="hr-HR"/>
        </w:rPr>
        <w:t xml:space="preserve"> u eurima</w:t>
      </w:r>
      <w:r w:rsidRPr="00DF3E84">
        <w:rPr>
          <w:rFonts w:eastAsia="Times New Roman" w:cs="Times New Roman"/>
          <w:color w:val="000000"/>
          <w:lang w:val="hr-HR"/>
        </w:rPr>
        <w:t>:</w:t>
      </w:r>
    </w:p>
    <w:p w14:paraId="2F7CB17E" w14:textId="5B32159C" w:rsidR="00E2123D" w:rsidRPr="00DF3E84" w:rsidRDefault="00E2123D">
      <w:pPr>
        <w:pBdr>
          <w:top w:val="nil"/>
          <w:left w:val="nil"/>
          <w:bottom w:val="nil"/>
          <w:right w:val="nil"/>
          <w:between w:val="nil"/>
        </w:pBdr>
        <w:jc w:val="both"/>
        <w:rPr>
          <w:rFonts w:eastAsia="Times New Roman" w:cs="Times New Roman"/>
          <w:color w:val="000000"/>
          <w:lang w:val="hr-HR"/>
        </w:rPr>
      </w:pPr>
    </w:p>
    <w:tbl>
      <w:tblPr>
        <w:tblStyle w:val="a"/>
        <w:tblW w:w="9022" w:type="dxa"/>
        <w:tblInd w:w="45" w:type="dxa"/>
        <w:tblBorders>
          <w:top w:val="single" w:sz="4" w:space="0" w:color="000001"/>
          <w:left w:val="single" w:sz="4" w:space="0" w:color="000001"/>
          <w:bottom w:val="single" w:sz="4" w:space="0" w:color="000001"/>
          <w:insideH w:val="single" w:sz="4" w:space="0" w:color="000001"/>
        </w:tblBorders>
        <w:tblLayout w:type="fixed"/>
        <w:tblLook w:val="0400" w:firstRow="0" w:lastRow="0" w:firstColumn="0" w:lastColumn="0" w:noHBand="0" w:noVBand="1"/>
      </w:tblPr>
      <w:tblGrid>
        <w:gridCol w:w="1368"/>
        <w:gridCol w:w="1559"/>
        <w:gridCol w:w="1276"/>
        <w:gridCol w:w="1276"/>
        <w:gridCol w:w="1134"/>
        <w:gridCol w:w="1275"/>
        <w:gridCol w:w="1134"/>
      </w:tblGrid>
      <w:tr w:rsidR="00E2123D" w:rsidRPr="00DF3E84" w14:paraId="75141743" w14:textId="77777777" w:rsidTr="00125717">
        <w:tc>
          <w:tcPr>
            <w:tcW w:w="1368" w:type="dxa"/>
            <w:tcBorders>
              <w:top w:val="single" w:sz="4" w:space="0" w:color="000001"/>
              <w:left w:val="single" w:sz="4" w:space="0" w:color="000001"/>
              <w:bottom w:val="single" w:sz="4" w:space="0" w:color="000001"/>
            </w:tcBorders>
            <w:shd w:val="clear" w:color="auto" w:fill="auto"/>
            <w:tcMar>
              <w:left w:w="52" w:type="dxa"/>
            </w:tcMar>
          </w:tcPr>
          <w:p w14:paraId="5DB1FE45"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Politička stranka</w:t>
            </w:r>
          </w:p>
        </w:tc>
        <w:tc>
          <w:tcPr>
            <w:tcW w:w="1559" w:type="dxa"/>
            <w:tcBorders>
              <w:top w:val="single" w:sz="4" w:space="0" w:color="000001"/>
              <w:left w:val="single" w:sz="4" w:space="0" w:color="000001"/>
              <w:bottom w:val="single" w:sz="4" w:space="0" w:color="000001"/>
            </w:tcBorders>
            <w:shd w:val="clear" w:color="auto" w:fill="auto"/>
            <w:tcMar>
              <w:left w:w="52" w:type="dxa"/>
            </w:tcMar>
          </w:tcPr>
          <w:p w14:paraId="1074928F"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Broj članova u OV</w:t>
            </w:r>
          </w:p>
        </w:tc>
        <w:tc>
          <w:tcPr>
            <w:tcW w:w="1276" w:type="dxa"/>
            <w:tcBorders>
              <w:top w:val="single" w:sz="4" w:space="0" w:color="000001"/>
              <w:left w:val="single" w:sz="4" w:space="0" w:color="000001"/>
              <w:bottom w:val="single" w:sz="4" w:space="0" w:color="000001"/>
            </w:tcBorders>
            <w:shd w:val="clear" w:color="auto" w:fill="auto"/>
            <w:tcMar>
              <w:left w:w="52" w:type="dxa"/>
            </w:tcMar>
          </w:tcPr>
          <w:p w14:paraId="6327243B"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Iznos osiguranih sredstava u proračunu</w:t>
            </w:r>
          </w:p>
        </w:tc>
        <w:tc>
          <w:tcPr>
            <w:tcW w:w="1276" w:type="dxa"/>
            <w:tcBorders>
              <w:top w:val="single" w:sz="4" w:space="0" w:color="000001"/>
              <w:left w:val="single" w:sz="4" w:space="0" w:color="000001"/>
              <w:bottom w:val="single" w:sz="4" w:space="0" w:color="000001"/>
            </w:tcBorders>
            <w:shd w:val="clear" w:color="auto" w:fill="auto"/>
            <w:tcMar>
              <w:left w:w="52" w:type="dxa"/>
            </w:tcMar>
          </w:tcPr>
          <w:p w14:paraId="6FA5D2AF"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Iznos isplate 1. dijela</w:t>
            </w:r>
          </w:p>
        </w:tc>
        <w:tc>
          <w:tcPr>
            <w:tcW w:w="1134" w:type="dxa"/>
            <w:tcBorders>
              <w:top w:val="single" w:sz="4" w:space="0" w:color="000001"/>
              <w:left w:val="single" w:sz="4" w:space="0" w:color="000001"/>
              <w:bottom w:val="single" w:sz="4" w:space="0" w:color="000001"/>
            </w:tcBorders>
            <w:shd w:val="clear" w:color="auto" w:fill="auto"/>
            <w:tcMar>
              <w:left w:w="52" w:type="dxa"/>
            </w:tcMar>
          </w:tcPr>
          <w:p w14:paraId="479068F4"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Iznos isplate 2. dijela</w:t>
            </w:r>
          </w:p>
        </w:tc>
        <w:tc>
          <w:tcPr>
            <w:tcW w:w="1275" w:type="dxa"/>
            <w:tcBorders>
              <w:top w:val="single" w:sz="4" w:space="0" w:color="000001"/>
              <w:left w:val="single" w:sz="4" w:space="0" w:color="000001"/>
              <w:bottom w:val="single" w:sz="4" w:space="0" w:color="000001"/>
            </w:tcBorders>
            <w:shd w:val="clear" w:color="auto" w:fill="auto"/>
            <w:tcMar>
              <w:left w:w="52" w:type="dxa"/>
            </w:tcMar>
          </w:tcPr>
          <w:p w14:paraId="0A172958"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 xml:space="preserve">Iznos </w:t>
            </w:r>
          </w:p>
          <w:p w14:paraId="3599BA22"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isplate 3. dijela</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52" w:type="dxa"/>
            </w:tcMar>
          </w:tcPr>
          <w:p w14:paraId="658687C9"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Iznos isplate 4. dijela</w:t>
            </w:r>
          </w:p>
        </w:tc>
      </w:tr>
      <w:tr w:rsidR="00E2123D" w:rsidRPr="00DF3E84" w14:paraId="6BFCE35B" w14:textId="77777777" w:rsidTr="00125717">
        <w:tc>
          <w:tcPr>
            <w:tcW w:w="1368" w:type="dxa"/>
            <w:tcBorders>
              <w:left w:val="single" w:sz="4" w:space="0" w:color="000001"/>
              <w:bottom w:val="single" w:sz="4" w:space="0" w:color="000001"/>
            </w:tcBorders>
            <w:shd w:val="clear" w:color="auto" w:fill="auto"/>
            <w:tcMar>
              <w:left w:w="52" w:type="dxa"/>
            </w:tcMar>
          </w:tcPr>
          <w:p w14:paraId="1ECD5F1A"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HDZ</w:t>
            </w:r>
          </w:p>
        </w:tc>
        <w:tc>
          <w:tcPr>
            <w:tcW w:w="1559" w:type="dxa"/>
            <w:tcBorders>
              <w:left w:val="single" w:sz="4" w:space="0" w:color="000001"/>
              <w:bottom w:val="single" w:sz="4" w:space="0" w:color="000001"/>
            </w:tcBorders>
            <w:shd w:val="clear" w:color="auto" w:fill="auto"/>
            <w:tcMar>
              <w:left w:w="52" w:type="dxa"/>
            </w:tcMar>
          </w:tcPr>
          <w:p w14:paraId="47C6225D"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lang w:val="hr-HR"/>
              </w:rPr>
              <w:t>5</w:t>
            </w:r>
            <w:r w:rsidRPr="00DF3E84">
              <w:rPr>
                <w:rFonts w:eastAsia="Times New Roman" w:cs="Times New Roman"/>
                <w:color w:val="000000"/>
                <w:lang w:val="hr-HR"/>
              </w:rPr>
              <w:t xml:space="preserve"> (od toga </w:t>
            </w:r>
            <w:r w:rsidRPr="00DF3E84">
              <w:rPr>
                <w:lang w:val="hr-HR"/>
              </w:rPr>
              <w:t>1</w:t>
            </w:r>
            <w:r w:rsidRPr="00DF3E84">
              <w:rPr>
                <w:rFonts w:eastAsia="Times New Roman" w:cs="Times New Roman"/>
                <w:color w:val="000000"/>
                <w:lang w:val="hr-HR"/>
              </w:rPr>
              <w:t xml:space="preserve"> člana podzastupljenog spola)</w:t>
            </w:r>
          </w:p>
        </w:tc>
        <w:tc>
          <w:tcPr>
            <w:tcW w:w="1276" w:type="dxa"/>
            <w:tcBorders>
              <w:left w:val="single" w:sz="4" w:space="0" w:color="000001"/>
              <w:bottom w:val="single" w:sz="4" w:space="0" w:color="000001"/>
            </w:tcBorders>
            <w:shd w:val="clear" w:color="auto" w:fill="auto"/>
            <w:tcMar>
              <w:left w:w="52" w:type="dxa"/>
            </w:tcMar>
          </w:tcPr>
          <w:p w14:paraId="17213349" w14:textId="4F7281AC" w:rsidR="00E2123D" w:rsidRPr="00DF3E84" w:rsidRDefault="005A4878">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676,87</w:t>
            </w:r>
          </w:p>
        </w:tc>
        <w:tc>
          <w:tcPr>
            <w:tcW w:w="1276" w:type="dxa"/>
            <w:tcBorders>
              <w:left w:val="single" w:sz="4" w:space="0" w:color="000001"/>
              <w:bottom w:val="single" w:sz="4" w:space="0" w:color="000001"/>
            </w:tcBorders>
            <w:shd w:val="clear" w:color="auto" w:fill="auto"/>
            <w:tcMar>
              <w:left w:w="52" w:type="dxa"/>
            </w:tcMar>
          </w:tcPr>
          <w:p w14:paraId="6FB947C4" w14:textId="0F825C5F" w:rsidR="00E2123D" w:rsidRPr="00DF3E84" w:rsidRDefault="005A4878">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169,22</w:t>
            </w:r>
          </w:p>
        </w:tc>
        <w:tc>
          <w:tcPr>
            <w:tcW w:w="1134" w:type="dxa"/>
            <w:tcBorders>
              <w:left w:val="single" w:sz="4" w:space="0" w:color="000001"/>
              <w:bottom w:val="single" w:sz="4" w:space="0" w:color="000001"/>
            </w:tcBorders>
            <w:shd w:val="clear" w:color="auto" w:fill="auto"/>
            <w:tcMar>
              <w:left w:w="52" w:type="dxa"/>
            </w:tcMar>
          </w:tcPr>
          <w:p w14:paraId="320318A6" w14:textId="349A520A" w:rsidR="00E2123D" w:rsidRPr="00DF3E84" w:rsidRDefault="005A4878">
            <w:pPr>
              <w:jc w:val="right"/>
              <w:rPr>
                <w:rFonts w:eastAsia="Times New Roman" w:cs="Times New Roman"/>
                <w:color w:val="000000"/>
                <w:lang w:val="hr-HR"/>
              </w:rPr>
            </w:pPr>
            <w:r>
              <w:rPr>
                <w:lang w:val="hr-HR"/>
              </w:rPr>
              <w:t>169,22</w:t>
            </w:r>
          </w:p>
        </w:tc>
        <w:tc>
          <w:tcPr>
            <w:tcW w:w="1275" w:type="dxa"/>
            <w:tcBorders>
              <w:left w:val="single" w:sz="4" w:space="0" w:color="000001"/>
              <w:bottom w:val="single" w:sz="4" w:space="0" w:color="000001"/>
            </w:tcBorders>
            <w:shd w:val="clear" w:color="auto" w:fill="auto"/>
            <w:tcMar>
              <w:left w:w="52" w:type="dxa"/>
            </w:tcMar>
          </w:tcPr>
          <w:p w14:paraId="3BD56841" w14:textId="5E8BD809" w:rsidR="00E2123D" w:rsidRPr="00DF3E84" w:rsidRDefault="005A4878">
            <w:pPr>
              <w:jc w:val="right"/>
              <w:rPr>
                <w:rFonts w:eastAsia="Times New Roman" w:cs="Times New Roman"/>
                <w:color w:val="000000"/>
                <w:lang w:val="hr-HR"/>
              </w:rPr>
            </w:pPr>
            <w:r>
              <w:rPr>
                <w:lang w:val="hr-HR"/>
              </w:rPr>
              <w:t>169,22</w:t>
            </w:r>
          </w:p>
        </w:tc>
        <w:tc>
          <w:tcPr>
            <w:tcW w:w="1134" w:type="dxa"/>
            <w:tcBorders>
              <w:left w:val="single" w:sz="4" w:space="0" w:color="000001"/>
              <w:bottom w:val="single" w:sz="4" w:space="0" w:color="auto"/>
              <w:right w:val="single" w:sz="4" w:space="0" w:color="000001"/>
            </w:tcBorders>
            <w:shd w:val="clear" w:color="auto" w:fill="auto"/>
            <w:tcMar>
              <w:left w:w="52" w:type="dxa"/>
            </w:tcMar>
          </w:tcPr>
          <w:p w14:paraId="050D5830" w14:textId="21CBEDB7" w:rsidR="00E2123D" w:rsidRPr="00DF3E84" w:rsidRDefault="005A4878">
            <w:pPr>
              <w:jc w:val="right"/>
              <w:rPr>
                <w:rFonts w:eastAsia="Times New Roman" w:cs="Times New Roman"/>
                <w:color w:val="000000"/>
                <w:lang w:val="hr-HR"/>
              </w:rPr>
            </w:pPr>
            <w:r>
              <w:rPr>
                <w:lang w:val="hr-HR"/>
              </w:rPr>
              <w:t>169,2</w:t>
            </w:r>
            <w:r w:rsidR="009C6C89">
              <w:rPr>
                <w:lang w:val="hr-HR"/>
              </w:rPr>
              <w:t>1</w:t>
            </w:r>
          </w:p>
        </w:tc>
      </w:tr>
      <w:tr w:rsidR="00E2123D" w:rsidRPr="00DF3E84" w14:paraId="05093614" w14:textId="77777777" w:rsidTr="00125717">
        <w:tc>
          <w:tcPr>
            <w:tcW w:w="1368" w:type="dxa"/>
            <w:tcBorders>
              <w:left w:val="single" w:sz="4" w:space="0" w:color="000001"/>
              <w:bottom w:val="single" w:sz="4" w:space="0" w:color="000001"/>
            </w:tcBorders>
            <w:shd w:val="clear" w:color="auto" w:fill="auto"/>
            <w:tcMar>
              <w:left w:w="52" w:type="dxa"/>
            </w:tcMar>
          </w:tcPr>
          <w:p w14:paraId="5FAB038E"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b/>
                <w:lang w:val="hr-HR"/>
              </w:rPr>
              <w:t>DSS</w:t>
            </w:r>
          </w:p>
        </w:tc>
        <w:tc>
          <w:tcPr>
            <w:tcW w:w="1559" w:type="dxa"/>
            <w:tcBorders>
              <w:left w:val="single" w:sz="4" w:space="0" w:color="000001"/>
              <w:bottom w:val="single" w:sz="4" w:space="0" w:color="000001"/>
            </w:tcBorders>
            <w:shd w:val="clear" w:color="auto" w:fill="auto"/>
            <w:tcMar>
              <w:left w:w="52" w:type="dxa"/>
            </w:tcMar>
          </w:tcPr>
          <w:p w14:paraId="3EB45533" w14:textId="77777777"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lang w:val="hr-HR"/>
              </w:rPr>
              <w:t>3 (od toga 1 član podzastupljenog spola)</w:t>
            </w:r>
          </w:p>
        </w:tc>
        <w:tc>
          <w:tcPr>
            <w:tcW w:w="1276" w:type="dxa"/>
            <w:tcBorders>
              <w:left w:val="single" w:sz="4" w:space="0" w:color="000001"/>
              <w:bottom w:val="single" w:sz="4" w:space="0" w:color="000001"/>
            </w:tcBorders>
            <w:shd w:val="clear" w:color="auto" w:fill="auto"/>
            <w:tcMar>
              <w:left w:w="52" w:type="dxa"/>
            </w:tcMar>
          </w:tcPr>
          <w:p w14:paraId="27354D9C" w14:textId="7741470B" w:rsidR="00E2123D" w:rsidRPr="00DF3E84" w:rsidRDefault="00496E86">
            <w:pPr>
              <w:pBdr>
                <w:top w:val="nil"/>
                <w:left w:val="nil"/>
                <w:bottom w:val="nil"/>
                <w:right w:val="nil"/>
                <w:between w:val="nil"/>
              </w:pBdr>
              <w:jc w:val="center"/>
              <w:rPr>
                <w:rFonts w:eastAsia="Times New Roman" w:cs="Times New Roman"/>
                <w:color w:val="000000"/>
                <w:lang w:val="hr-HR"/>
              </w:rPr>
            </w:pPr>
            <w:r w:rsidRPr="00DF3E84">
              <w:rPr>
                <w:lang w:val="hr-HR"/>
              </w:rPr>
              <w:t xml:space="preserve">     </w:t>
            </w:r>
            <w:r w:rsidR="005A4878">
              <w:rPr>
                <w:lang w:val="hr-HR"/>
              </w:rPr>
              <w:t>411,43</w:t>
            </w:r>
          </w:p>
        </w:tc>
        <w:tc>
          <w:tcPr>
            <w:tcW w:w="1276" w:type="dxa"/>
            <w:tcBorders>
              <w:left w:val="single" w:sz="4" w:space="0" w:color="000001"/>
              <w:bottom w:val="single" w:sz="4" w:space="0" w:color="000001"/>
            </w:tcBorders>
            <w:shd w:val="clear" w:color="auto" w:fill="auto"/>
            <w:tcMar>
              <w:left w:w="52" w:type="dxa"/>
            </w:tcMar>
          </w:tcPr>
          <w:p w14:paraId="42EF2978" w14:textId="7EB28D4A" w:rsidR="00E2123D" w:rsidRPr="00DF3E84" w:rsidRDefault="005A4878">
            <w:pPr>
              <w:pBdr>
                <w:top w:val="nil"/>
                <w:left w:val="nil"/>
                <w:bottom w:val="nil"/>
                <w:right w:val="nil"/>
                <w:between w:val="nil"/>
              </w:pBdr>
              <w:jc w:val="right"/>
              <w:rPr>
                <w:rFonts w:eastAsia="Times New Roman" w:cs="Times New Roman"/>
                <w:color w:val="000000"/>
                <w:lang w:val="hr-HR"/>
              </w:rPr>
            </w:pPr>
            <w:r>
              <w:rPr>
                <w:lang w:val="hr-HR"/>
              </w:rPr>
              <w:t>102,8</w:t>
            </w:r>
            <w:r w:rsidR="009C6C89">
              <w:rPr>
                <w:lang w:val="hr-HR"/>
              </w:rPr>
              <w:t>6</w:t>
            </w:r>
          </w:p>
        </w:tc>
        <w:tc>
          <w:tcPr>
            <w:tcW w:w="1134" w:type="dxa"/>
            <w:tcBorders>
              <w:left w:val="single" w:sz="4" w:space="0" w:color="000001"/>
              <w:bottom w:val="single" w:sz="4" w:space="0" w:color="000001"/>
            </w:tcBorders>
            <w:shd w:val="clear" w:color="auto" w:fill="auto"/>
            <w:tcMar>
              <w:left w:w="52" w:type="dxa"/>
            </w:tcMar>
          </w:tcPr>
          <w:p w14:paraId="6C16CB97" w14:textId="03762556" w:rsidR="00E2123D" w:rsidRPr="00DF3E84" w:rsidRDefault="005A4878">
            <w:pPr>
              <w:jc w:val="right"/>
              <w:rPr>
                <w:lang w:val="hr-HR"/>
              </w:rPr>
            </w:pPr>
            <w:r>
              <w:rPr>
                <w:lang w:val="hr-HR"/>
              </w:rPr>
              <w:t>102,8</w:t>
            </w:r>
            <w:r w:rsidR="009C6C89">
              <w:rPr>
                <w:lang w:val="hr-HR"/>
              </w:rPr>
              <w:t>6</w:t>
            </w:r>
          </w:p>
        </w:tc>
        <w:tc>
          <w:tcPr>
            <w:tcW w:w="1275" w:type="dxa"/>
            <w:tcBorders>
              <w:left w:val="single" w:sz="4" w:space="0" w:color="000001"/>
              <w:bottom w:val="single" w:sz="4" w:space="0" w:color="000001"/>
              <w:right w:val="single" w:sz="4" w:space="0" w:color="auto"/>
            </w:tcBorders>
            <w:shd w:val="clear" w:color="auto" w:fill="auto"/>
            <w:tcMar>
              <w:left w:w="52" w:type="dxa"/>
            </w:tcMar>
          </w:tcPr>
          <w:p w14:paraId="418D4861" w14:textId="49C3A6EC" w:rsidR="00E2123D" w:rsidRPr="00DF3E84" w:rsidRDefault="005A4878">
            <w:pPr>
              <w:jc w:val="right"/>
              <w:rPr>
                <w:lang w:val="hr-HR"/>
              </w:rPr>
            </w:pPr>
            <w:r>
              <w:rPr>
                <w:lang w:val="hr-HR"/>
              </w:rPr>
              <w:t>102,8</w:t>
            </w:r>
            <w:r w:rsidR="009C6C89">
              <w:rPr>
                <w:lang w:val="hr-HR"/>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52" w:type="dxa"/>
            </w:tcMar>
          </w:tcPr>
          <w:p w14:paraId="641E9A10" w14:textId="61BBEDE3" w:rsidR="00E2123D" w:rsidRPr="00DF3E84" w:rsidRDefault="005A4878">
            <w:pPr>
              <w:jc w:val="right"/>
              <w:rPr>
                <w:lang w:val="hr-HR"/>
              </w:rPr>
            </w:pPr>
            <w:r>
              <w:rPr>
                <w:lang w:val="hr-HR"/>
              </w:rPr>
              <w:t>102,85</w:t>
            </w:r>
          </w:p>
        </w:tc>
      </w:tr>
      <w:tr w:rsidR="00E2123D" w:rsidRPr="00DF3E84" w14:paraId="742FDC85" w14:textId="77777777" w:rsidTr="00125717">
        <w:tc>
          <w:tcPr>
            <w:tcW w:w="1368" w:type="dxa"/>
            <w:tcBorders>
              <w:left w:val="single" w:sz="4" w:space="0" w:color="000001"/>
              <w:bottom w:val="single" w:sz="4" w:space="0" w:color="000001"/>
            </w:tcBorders>
            <w:shd w:val="clear" w:color="auto" w:fill="auto"/>
            <w:tcMar>
              <w:left w:w="52" w:type="dxa"/>
            </w:tcMar>
          </w:tcPr>
          <w:p w14:paraId="4D6C3DB6" w14:textId="77777777" w:rsidR="00E2123D" w:rsidRPr="00DF3E84" w:rsidRDefault="00DC2358">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SDSS</w:t>
            </w:r>
          </w:p>
        </w:tc>
        <w:tc>
          <w:tcPr>
            <w:tcW w:w="1559" w:type="dxa"/>
            <w:tcBorders>
              <w:left w:val="single" w:sz="4" w:space="0" w:color="000001"/>
              <w:bottom w:val="single" w:sz="4" w:space="0" w:color="000001"/>
            </w:tcBorders>
            <w:shd w:val="clear" w:color="auto" w:fill="auto"/>
            <w:tcMar>
              <w:left w:w="52" w:type="dxa"/>
            </w:tcMar>
          </w:tcPr>
          <w:p w14:paraId="4C883B8B" w14:textId="541B45CA"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color w:val="000000"/>
                <w:lang w:val="hr-HR"/>
              </w:rPr>
              <w:t>1</w:t>
            </w:r>
            <w:r w:rsidR="005A4878">
              <w:rPr>
                <w:rFonts w:eastAsia="Times New Roman" w:cs="Times New Roman"/>
                <w:color w:val="000000"/>
                <w:lang w:val="hr-HR"/>
              </w:rPr>
              <w:t xml:space="preserve"> </w:t>
            </w:r>
            <w:r w:rsidR="005A4878" w:rsidRPr="00DF3E84">
              <w:rPr>
                <w:lang w:val="hr-HR"/>
              </w:rPr>
              <w:t>(od toga 1 član podzastupljenog spola)</w:t>
            </w:r>
          </w:p>
        </w:tc>
        <w:tc>
          <w:tcPr>
            <w:tcW w:w="1276" w:type="dxa"/>
            <w:tcBorders>
              <w:left w:val="single" w:sz="4" w:space="0" w:color="000001"/>
              <w:bottom w:val="single" w:sz="4" w:space="0" w:color="000001"/>
            </w:tcBorders>
            <w:shd w:val="clear" w:color="auto" w:fill="auto"/>
            <w:tcMar>
              <w:left w:w="52" w:type="dxa"/>
            </w:tcMar>
          </w:tcPr>
          <w:p w14:paraId="216127D4" w14:textId="42CA4E47" w:rsidR="00E2123D" w:rsidRPr="00DF3E84" w:rsidRDefault="005A4878">
            <w:pPr>
              <w:pBdr>
                <w:top w:val="nil"/>
                <w:left w:val="nil"/>
                <w:bottom w:val="nil"/>
                <w:right w:val="nil"/>
                <w:between w:val="nil"/>
              </w:pBdr>
              <w:jc w:val="right"/>
              <w:rPr>
                <w:rFonts w:eastAsia="Times New Roman" w:cs="Times New Roman"/>
                <w:color w:val="000000"/>
                <w:lang w:val="hr-HR"/>
              </w:rPr>
            </w:pPr>
            <w:r>
              <w:rPr>
                <w:lang w:val="hr-HR"/>
              </w:rPr>
              <w:t>145,96</w:t>
            </w:r>
          </w:p>
        </w:tc>
        <w:tc>
          <w:tcPr>
            <w:tcW w:w="1276" w:type="dxa"/>
            <w:tcBorders>
              <w:left w:val="single" w:sz="4" w:space="0" w:color="000001"/>
              <w:bottom w:val="single" w:sz="4" w:space="0" w:color="000001"/>
            </w:tcBorders>
            <w:shd w:val="clear" w:color="auto" w:fill="auto"/>
            <w:tcMar>
              <w:left w:w="52" w:type="dxa"/>
            </w:tcMar>
          </w:tcPr>
          <w:p w14:paraId="2741ABCF" w14:textId="4AB34070" w:rsidR="00E2123D" w:rsidRPr="00DF3E84" w:rsidRDefault="009C6C89">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36,49</w:t>
            </w:r>
          </w:p>
        </w:tc>
        <w:tc>
          <w:tcPr>
            <w:tcW w:w="1134" w:type="dxa"/>
            <w:tcBorders>
              <w:left w:val="single" w:sz="4" w:space="0" w:color="000001"/>
              <w:bottom w:val="single" w:sz="4" w:space="0" w:color="000001"/>
            </w:tcBorders>
            <w:shd w:val="clear" w:color="auto" w:fill="auto"/>
            <w:tcMar>
              <w:left w:w="52" w:type="dxa"/>
            </w:tcMar>
          </w:tcPr>
          <w:p w14:paraId="1D68FC18" w14:textId="487CA0C8" w:rsidR="00E2123D" w:rsidRPr="00DF3E84" w:rsidRDefault="009C6C89">
            <w:pPr>
              <w:jc w:val="right"/>
              <w:rPr>
                <w:rFonts w:eastAsia="Times New Roman" w:cs="Times New Roman"/>
                <w:color w:val="000000"/>
                <w:lang w:val="hr-HR"/>
              </w:rPr>
            </w:pPr>
            <w:r>
              <w:rPr>
                <w:rFonts w:eastAsia="Times New Roman" w:cs="Times New Roman"/>
                <w:color w:val="000000"/>
                <w:lang w:val="hr-HR"/>
              </w:rPr>
              <w:t>36,49</w:t>
            </w:r>
          </w:p>
        </w:tc>
        <w:tc>
          <w:tcPr>
            <w:tcW w:w="1275" w:type="dxa"/>
            <w:tcBorders>
              <w:left w:val="single" w:sz="4" w:space="0" w:color="000001"/>
              <w:bottom w:val="single" w:sz="4" w:space="0" w:color="000001"/>
            </w:tcBorders>
            <w:shd w:val="clear" w:color="auto" w:fill="auto"/>
            <w:tcMar>
              <w:left w:w="52" w:type="dxa"/>
            </w:tcMar>
          </w:tcPr>
          <w:p w14:paraId="5F9BDAAA" w14:textId="1F21AAEF" w:rsidR="00E2123D" w:rsidRPr="00DF3E84" w:rsidRDefault="009C6C89">
            <w:pPr>
              <w:jc w:val="right"/>
              <w:rPr>
                <w:rFonts w:eastAsia="Times New Roman" w:cs="Times New Roman"/>
                <w:color w:val="000000"/>
                <w:lang w:val="hr-HR"/>
              </w:rPr>
            </w:pPr>
            <w:r>
              <w:rPr>
                <w:rFonts w:eastAsia="Times New Roman" w:cs="Times New Roman"/>
                <w:color w:val="000000"/>
                <w:lang w:val="hr-HR"/>
              </w:rPr>
              <w:t>36,49</w:t>
            </w:r>
          </w:p>
        </w:tc>
        <w:tc>
          <w:tcPr>
            <w:tcW w:w="1134" w:type="dxa"/>
            <w:tcBorders>
              <w:top w:val="single" w:sz="4" w:space="0" w:color="auto"/>
              <w:left w:val="single" w:sz="4" w:space="0" w:color="000001"/>
              <w:bottom w:val="single" w:sz="4" w:space="0" w:color="000001"/>
              <w:right w:val="single" w:sz="4" w:space="0" w:color="000001"/>
            </w:tcBorders>
            <w:shd w:val="clear" w:color="auto" w:fill="auto"/>
            <w:tcMar>
              <w:left w:w="52" w:type="dxa"/>
            </w:tcMar>
          </w:tcPr>
          <w:p w14:paraId="7920A391" w14:textId="4773B3F0" w:rsidR="00E2123D" w:rsidRPr="00DF3E84" w:rsidRDefault="009C6C89">
            <w:pPr>
              <w:jc w:val="right"/>
              <w:rPr>
                <w:rFonts w:eastAsia="Times New Roman" w:cs="Times New Roman"/>
                <w:color w:val="000000"/>
                <w:lang w:val="hr-HR"/>
              </w:rPr>
            </w:pPr>
            <w:r>
              <w:rPr>
                <w:rFonts w:eastAsia="Times New Roman" w:cs="Times New Roman"/>
                <w:color w:val="000000"/>
                <w:lang w:val="hr-HR"/>
              </w:rPr>
              <w:t>36,49</w:t>
            </w:r>
          </w:p>
        </w:tc>
      </w:tr>
      <w:tr w:rsidR="00E2123D" w:rsidRPr="00DF3E84" w14:paraId="04AF4375" w14:textId="77777777" w:rsidTr="00125717">
        <w:tc>
          <w:tcPr>
            <w:tcW w:w="1368" w:type="dxa"/>
            <w:tcBorders>
              <w:left w:val="single" w:sz="4" w:space="0" w:color="000001"/>
              <w:bottom w:val="single" w:sz="4" w:space="0" w:color="000001"/>
            </w:tcBorders>
            <w:shd w:val="clear" w:color="auto" w:fill="auto"/>
            <w:tcMar>
              <w:left w:w="52" w:type="dxa"/>
            </w:tcMar>
          </w:tcPr>
          <w:p w14:paraId="6B2BDB6A" w14:textId="77777777" w:rsidR="00E2123D" w:rsidRPr="00DF3E84" w:rsidRDefault="00DC2358">
            <w:pPr>
              <w:pBdr>
                <w:top w:val="nil"/>
                <w:left w:val="nil"/>
                <w:bottom w:val="nil"/>
                <w:right w:val="nil"/>
                <w:between w:val="nil"/>
              </w:pBdr>
              <w:jc w:val="both"/>
              <w:rPr>
                <w:rFonts w:eastAsia="Times New Roman" w:cs="Times New Roman"/>
                <w:b/>
                <w:color w:val="000000"/>
                <w:lang w:val="hr-HR"/>
              </w:rPr>
            </w:pPr>
            <w:r w:rsidRPr="00DF3E84">
              <w:rPr>
                <w:rFonts w:eastAsia="Times New Roman" w:cs="Times New Roman"/>
                <w:b/>
                <w:color w:val="000000"/>
                <w:lang w:val="hr-HR"/>
              </w:rPr>
              <w:t>UKUPNO:</w:t>
            </w:r>
          </w:p>
        </w:tc>
        <w:tc>
          <w:tcPr>
            <w:tcW w:w="1559" w:type="dxa"/>
            <w:tcBorders>
              <w:left w:val="single" w:sz="4" w:space="0" w:color="000001"/>
              <w:bottom w:val="single" w:sz="4" w:space="0" w:color="000001"/>
            </w:tcBorders>
            <w:shd w:val="clear" w:color="auto" w:fill="auto"/>
            <w:tcMar>
              <w:left w:w="52" w:type="dxa"/>
            </w:tcMar>
          </w:tcPr>
          <w:p w14:paraId="0C8D7084"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tc>
        <w:tc>
          <w:tcPr>
            <w:tcW w:w="1276" w:type="dxa"/>
            <w:tcBorders>
              <w:left w:val="single" w:sz="4" w:space="0" w:color="000001"/>
              <w:bottom w:val="single" w:sz="4" w:space="0" w:color="000001"/>
            </w:tcBorders>
            <w:shd w:val="clear" w:color="auto" w:fill="auto"/>
            <w:tcMar>
              <w:left w:w="52" w:type="dxa"/>
            </w:tcMar>
          </w:tcPr>
          <w:p w14:paraId="292226EF" w14:textId="2DC05CA6" w:rsidR="00E2123D" w:rsidRPr="00DF3E84" w:rsidRDefault="004534E9">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1.234,26</w:t>
            </w:r>
          </w:p>
        </w:tc>
        <w:tc>
          <w:tcPr>
            <w:tcW w:w="1276" w:type="dxa"/>
            <w:tcBorders>
              <w:left w:val="single" w:sz="4" w:space="0" w:color="000001"/>
              <w:bottom w:val="single" w:sz="4" w:space="0" w:color="000001"/>
            </w:tcBorders>
            <w:shd w:val="clear" w:color="auto" w:fill="auto"/>
            <w:tcMar>
              <w:left w:w="52" w:type="dxa"/>
            </w:tcMar>
          </w:tcPr>
          <w:p w14:paraId="1E3C7465" w14:textId="5EE755F4" w:rsidR="00E2123D" w:rsidRPr="00DF3E84" w:rsidRDefault="004534E9">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308,</w:t>
            </w:r>
            <w:r w:rsidR="0038020E">
              <w:rPr>
                <w:rFonts w:eastAsia="Times New Roman" w:cs="Times New Roman"/>
                <w:color w:val="000000"/>
                <w:lang w:val="hr-HR"/>
              </w:rPr>
              <w:t>57</w:t>
            </w:r>
          </w:p>
        </w:tc>
        <w:tc>
          <w:tcPr>
            <w:tcW w:w="1134" w:type="dxa"/>
            <w:tcBorders>
              <w:left w:val="single" w:sz="4" w:space="0" w:color="000001"/>
              <w:bottom w:val="single" w:sz="4" w:space="0" w:color="000001"/>
            </w:tcBorders>
            <w:shd w:val="clear" w:color="auto" w:fill="auto"/>
            <w:tcMar>
              <w:left w:w="52" w:type="dxa"/>
            </w:tcMar>
          </w:tcPr>
          <w:p w14:paraId="104A0ACE" w14:textId="6D1B2F66" w:rsidR="00E2123D" w:rsidRPr="00DF3E84" w:rsidRDefault="004534E9">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308,</w:t>
            </w:r>
            <w:r w:rsidR="0038020E">
              <w:rPr>
                <w:rFonts w:eastAsia="Times New Roman" w:cs="Times New Roman"/>
                <w:color w:val="000000"/>
                <w:lang w:val="hr-HR"/>
              </w:rPr>
              <w:t>57</w:t>
            </w:r>
          </w:p>
        </w:tc>
        <w:tc>
          <w:tcPr>
            <w:tcW w:w="1275" w:type="dxa"/>
            <w:tcBorders>
              <w:left w:val="single" w:sz="4" w:space="0" w:color="000001"/>
              <w:bottom w:val="single" w:sz="4" w:space="0" w:color="000001"/>
            </w:tcBorders>
            <w:shd w:val="clear" w:color="auto" w:fill="auto"/>
            <w:tcMar>
              <w:left w:w="52" w:type="dxa"/>
            </w:tcMar>
          </w:tcPr>
          <w:p w14:paraId="038D3896" w14:textId="3E26EC25" w:rsidR="00E2123D" w:rsidRPr="00DF3E84" w:rsidRDefault="004534E9">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308,</w:t>
            </w:r>
            <w:r w:rsidR="0038020E">
              <w:rPr>
                <w:rFonts w:eastAsia="Times New Roman" w:cs="Times New Roman"/>
                <w:color w:val="000000"/>
                <w:lang w:val="hr-HR"/>
              </w:rPr>
              <w:t>57</w:t>
            </w:r>
          </w:p>
        </w:tc>
        <w:tc>
          <w:tcPr>
            <w:tcW w:w="1134" w:type="dxa"/>
            <w:tcBorders>
              <w:left w:val="single" w:sz="4" w:space="0" w:color="000001"/>
              <w:bottom w:val="single" w:sz="4" w:space="0" w:color="000001"/>
              <w:right w:val="single" w:sz="4" w:space="0" w:color="000001"/>
            </w:tcBorders>
            <w:shd w:val="clear" w:color="auto" w:fill="auto"/>
            <w:tcMar>
              <w:left w:w="52" w:type="dxa"/>
            </w:tcMar>
          </w:tcPr>
          <w:p w14:paraId="5BC08B5D" w14:textId="41570647" w:rsidR="00E2123D" w:rsidRPr="00DF3E84" w:rsidRDefault="004534E9">
            <w:pPr>
              <w:pBdr>
                <w:top w:val="nil"/>
                <w:left w:val="nil"/>
                <w:bottom w:val="nil"/>
                <w:right w:val="nil"/>
                <w:between w:val="nil"/>
              </w:pBdr>
              <w:jc w:val="right"/>
              <w:rPr>
                <w:rFonts w:eastAsia="Times New Roman" w:cs="Times New Roman"/>
                <w:color w:val="000000"/>
                <w:lang w:val="hr-HR"/>
              </w:rPr>
            </w:pPr>
            <w:r>
              <w:rPr>
                <w:rFonts w:eastAsia="Times New Roman" w:cs="Times New Roman"/>
                <w:color w:val="000000"/>
                <w:lang w:val="hr-HR"/>
              </w:rPr>
              <w:t>308,55</w:t>
            </w:r>
          </w:p>
        </w:tc>
      </w:tr>
    </w:tbl>
    <w:p w14:paraId="56A508BC" w14:textId="77777777" w:rsidR="00E2123D" w:rsidRPr="00DF3E84" w:rsidRDefault="00DC2358" w:rsidP="00125717">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b/>
          <w:color w:val="000000"/>
          <w:lang w:val="hr-HR"/>
        </w:rPr>
        <w:lastRenderedPageBreak/>
        <w:t>Članak 10.</w:t>
      </w:r>
    </w:p>
    <w:p w14:paraId="144CECDE" w14:textId="77777777" w:rsidR="00E2123D" w:rsidRPr="00DF3E84" w:rsidRDefault="00DC2358">
      <w:pPr>
        <w:pBdr>
          <w:top w:val="nil"/>
          <w:left w:val="nil"/>
          <w:bottom w:val="nil"/>
          <w:right w:val="nil"/>
          <w:between w:val="nil"/>
        </w:pBdr>
        <w:jc w:val="both"/>
        <w:rPr>
          <w:rFonts w:eastAsia="Times New Roman" w:cs="Times New Roman"/>
          <w:color w:val="000000"/>
          <w:lang w:val="hr-HR"/>
        </w:rPr>
      </w:pPr>
      <w:r w:rsidRPr="00DF3E84">
        <w:rPr>
          <w:rFonts w:eastAsia="Times New Roman" w:cs="Times New Roman"/>
          <w:color w:val="000000"/>
          <w:lang w:val="hr-HR"/>
        </w:rPr>
        <w:t>Na sva pitanja koja se odnose na raspored sredstava za rad političkih stranaka i vijećnika izabranih sa liste grupe birača, zastupljenih u Općinskom vijeću Općine Donji Kukuruzari, a koja nisu uređena ovom odlukom primjenjuju se odredbe Zakona o financiranju političkih aktivnosti,  izborne promidžbe i referenduma („Narodne novine“ br. 29/19 i 98/19).</w:t>
      </w:r>
    </w:p>
    <w:p w14:paraId="48A8AF40" w14:textId="77777777" w:rsidR="00496E86" w:rsidRPr="00DF3E84" w:rsidRDefault="00496E86" w:rsidP="00125717">
      <w:pPr>
        <w:pBdr>
          <w:top w:val="nil"/>
          <w:left w:val="nil"/>
          <w:bottom w:val="nil"/>
          <w:right w:val="nil"/>
          <w:between w:val="nil"/>
        </w:pBdr>
        <w:rPr>
          <w:rFonts w:eastAsia="Times New Roman" w:cs="Times New Roman"/>
          <w:b/>
          <w:color w:val="000000"/>
          <w:lang w:val="hr-HR"/>
        </w:rPr>
      </w:pPr>
    </w:p>
    <w:p w14:paraId="3BA9235C" w14:textId="5B18BCF2" w:rsidR="00E2123D" w:rsidRPr="00DF3E84" w:rsidRDefault="0070298B" w:rsidP="008E56DA">
      <w:pPr>
        <w:pBdr>
          <w:top w:val="nil"/>
          <w:left w:val="nil"/>
          <w:bottom w:val="nil"/>
          <w:right w:val="nil"/>
          <w:between w:val="nil"/>
        </w:pBdr>
        <w:jc w:val="center"/>
        <w:rPr>
          <w:rFonts w:eastAsia="Times New Roman" w:cs="Times New Roman"/>
          <w:b/>
          <w:color w:val="000000"/>
          <w:lang w:val="hr-HR"/>
        </w:rPr>
      </w:pPr>
      <w:r w:rsidRPr="00DF3E84">
        <w:rPr>
          <w:rFonts w:eastAsia="Times New Roman" w:cs="Times New Roman"/>
          <w:b/>
          <w:color w:val="000000"/>
          <w:lang w:val="hr-HR"/>
        </w:rPr>
        <w:t>Članak 11.</w:t>
      </w:r>
    </w:p>
    <w:p w14:paraId="2E58B554" w14:textId="21E310A2" w:rsidR="00E2123D" w:rsidRPr="00125717" w:rsidRDefault="00DC2358" w:rsidP="00125717">
      <w:pPr>
        <w:jc w:val="both"/>
        <w:rPr>
          <w:lang w:val="hr-HR"/>
        </w:rPr>
      </w:pPr>
      <w:r w:rsidRPr="00DF3E84">
        <w:rPr>
          <w:rFonts w:eastAsia="Times New Roman" w:cs="Times New Roman"/>
          <w:color w:val="000000"/>
          <w:lang w:val="hr-HR"/>
        </w:rPr>
        <w:t xml:space="preserve">Ova </w:t>
      </w:r>
      <w:r w:rsidR="00125717">
        <w:rPr>
          <w:rFonts w:eastAsia="Times New Roman" w:cs="Times New Roman"/>
          <w:color w:val="000000"/>
          <w:lang w:val="hr-HR"/>
        </w:rPr>
        <w:t>O</w:t>
      </w:r>
      <w:r w:rsidRPr="00DF3E84">
        <w:rPr>
          <w:rFonts w:eastAsia="Times New Roman" w:cs="Times New Roman"/>
          <w:color w:val="000000"/>
          <w:lang w:val="hr-HR"/>
        </w:rPr>
        <w:t xml:space="preserve">dluka </w:t>
      </w:r>
      <w:r w:rsidR="00125717" w:rsidRPr="00125717">
        <w:rPr>
          <w:lang w:val="hr-HR"/>
        </w:rPr>
        <w:t>stupa na snagu 01. siječnja 2025. godine, a objavit će se u „Službenom vjesniku“, službenom glasilu Općine Donji Kukuruzari.</w:t>
      </w:r>
    </w:p>
    <w:p w14:paraId="3F95220F" w14:textId="77777777" w:rsidR="00E2123D" w:rsidRPr="00DF3E84" w:rsidRDefault="00E2123D">
      <w:pPr>
        <w:pBdr>
          <w:top w:val="nil"/>
          <w:left w:val="nil"/>
          <w:bottom w:val="nil"/>
          <w:right w:val="nil"/>
          <w:between w:val="nil"/>
        </w:pBdr>
        <w:jc w:val="both"/>
        <w:rPr>
          <w:rFonts w:eastAsia="Times New Roman" w:cs="Times New Roman"/>
          <w:color w:val="000000"/>
          <w:lang w:val="hr-HR"/>
        </w:rPr>
      </w:pPr>
    </w:p>
    <w:p w14:paraId="574871F0" w14:textId="77777777" w:rsidR="00E2123D" w:rsidRPr="00DF3E84" w:rsidRDefault="00E2123D">
      <w:pPr>
        <w:pBdr>
          <w:top w:val="nil"/>
          <w:left w:val="nil"/>
          <w:bottom w:val="nil"/>
          <w:right w:val="nil"/>
          <w:between w:val="nil"/>
        </w:pBdr>
        <w:jc w:val="right"/>
        <w:rPr>
          <w:rFonts w:eastAsia="Times New Roman" w:cs="Times New Roman"/>
          <w:color w:val="000000"/>
          <w:lang w:val="hr-HR"/>
        </w:rPr>
      </w:pPr>
    </w:p>
    <w:p w14:paraId="1147F1E3" w14:textId="77777777" w:rsidR="00E2123D" w:rsidRPr="00DF3E84" w:rsidRDefault="00DC2358" w:rsidP="00125717">
      <w:pPr>
        <w:pBdr>
          <w:top w:val="nil"/>
          <w:left w:val="nil"/>
          <w:bottom w:val="nil"/>
          <w:right w:val="nil"/>
          <w:between w:val="nil"/>
        </w:pBdr>
        <w:jc w:val="right"/>
        <w:rPr>
          <w:rFonts w:eastAsia="Times New Roman" w:cs="Times New Roman"/>
          <w:color w:val="000000"/>
          <w:lang w:val="hr-HR"/>
        </w:rPr>
      </w:pPr>
      <w:r w:rsidRPr="00DF3E84">
        <w:rPr>
          <w:rFonts w:eastAsia="Times New Roman" w:cs="Times New Roman"/>
          <w:color w:val="000000"/>
          <w:lang w:val="hr-HR"/>
        </w:rPr>
        <w:t xml:space="preserve">                                                                        Predsjednik Općinskog vijeća</w:t>
      </w:r>
    </w:p>
    <w:p w14:paraId="101741F2" w14:textId="77777777" w:rsidR="00E2123D" w:rsidRPr="00DF3E84" w:rsidRDefault="00E2123D">
      <w:pPr>
        <w:pBdr>
          <w:top w:val="nil"/>
          <w:left w:val="nil"/>
          <w:bottom w:val="nil"/>
          <w:right w:val="nil"/>
          <w:between w:val="nil"/>
        </w:pBdr>
        <w:jc w:val="center"/>
        <w:rPr>
          <w:rFonts w:eastAsia="Times New Roman" w:cs="Times New Roman"/>
          <w:color w:val="000000"/>
          <w:lang w:val="hr-HR"/>
        </w:rPr>
      </w:pPr>
    </w:p>
    <w:p w14:paraId="6749A865" w14:textId="7381CB52" w:rsidR="00E2123D" w:rsidRPr="00DF3E84" w:rsidRDefault="00DC2358">
      <w:pPr>
        <w:pBdr>
          <w:top w:val="nil"/>
          <w:left w:val="nil"/>
          <w:bottom w:val="nil"/>
          <w:right w:val="nil"/>
          <w:between w:val="nil"/>
        </w:pBdr>
        <w:jc w:val="center"/>
        <w:rPr>
          <w:rFonts w:eastAsia="Times New Roman" w:cs="Times New Roman"/>
          <w:color w:val="000000"/>
          <w:lang w:val="hr-HR"/>
        </w:rPr>
      </w:pPr>
      <w:r w:rsidRPr="00DF3E84">
        <w:rPr>
          <w:rFonts w:eastAsia="Times New Roman" w:cs="Times New Roman"/>
          <w:color w:val="000000"/>
          <w:lang w:val="hr-HR"/>
        </w:rPr>
        <w:t xml:space="preserve">                                                                        </w:t>
      </w:r>
      <w:r w:rsidR="00125717">
        <w:rPr>
          <w:rFonts w:eastAsia="Times New Roman" w:cs="Times New Roman"/>
          <w:color w:val="000000"/>
          <w:lang w:val="hr-HR"/>
        </w:rPr>
        <w:t xml:space="preserve">                              </w:t>
      </w:r>
      <w:r w:rsidRPr="00DF3E84">
        <w:rPr>
          <w:rFonts w:eastAsia="Times New Roman" w:cs="Times New Roman"/>
          <w:color w:val="000000"/>
          <w:lang w:val="hr-HR"/>
        </w:rPr>
        <w:t xml:space="preserve"> Stipo </w:t>
      </w:r>
      <w:proofErr w:type="spellStart"/>
      <w:r w:rsidRPr="00DF3E84">
        <w:rPr>
          <w:rFonts w:eastAsia="Times New Roman" w:cs="Times New Roman"/>
          <w:color w:val="000000"/>
          <w:lang w:val="hr-HR"/>
        </w:rPr>
        <w:t>Šapina</w:t>
      </w:r>
      <w:proofErr w:type="spellEnd"/>
    </w:p>
    <w:p w14:paraId="0FCE0F79"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6F345432"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458EE7B1"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165B4FF0"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48166D79"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1F729925"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0A69E049"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1ACDFAB5"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6B17AF58"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06AEA8A6"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7588AE82"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179BB900"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4C14ED92"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59EAD932"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219B473B"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5D0863C5"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25E86565"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5F868B96"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47A5E6AA"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428ED42F"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7C6EF366"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p w14:paraId="477C9893" w14:textId="77777777" w:rsidR="0094158E" w:rsidRPr="00DF3E84" w:rsidRDefault="0094158E">
      <w:pPr>
        <w:pBdr>
          <w:top w:val="nil"/>
          <w:left w:val="nil"/>
          <w:bottom w:val="nil"/>
          <w:right w:val="nil"/>
          <w:between w:val="nil"/>
        </w:pBdr>
        <w:jc w:val="center"/>
        <w:rPr>
          <w:rFonts w:eastAsia="Times New Roman" w:cs="Times New Roman"/>
          <w:color w:val="000000"/>
          <w:lang w:val="hr-HR"/>
        </w:rPr>
      </w:pPr>
    </w:p>
    <w:sectPr w:rsidR="0094158E" w:rsidRPr="00DF3E84">
      <w:headerReference w:type="default" r:id="rId10"/>
      <w:pgSz w:w="11906" w:h="16838"/>
      <w:pgMar w:top="1417" w:right="1417" w:bottom="1417" w:left="1417"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4F3E5" w14:textId="77777777" w:rsidR="0005690C" w:rsidRDefault="0005690C" w:rsidP="0099615B">
      <w:r>
        <w:separator/>
      </w:r>
    </w:p>
  </w:endnote>
  <w:endnote w:type="continuationSeparator" w:id="0">
    <w:p w14:paraId="1E551EBF" w14:textId="77777777" w:rsidR="0005690C" w:rsidRDefault="0005690C" w:rsidP="00996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Liberation Sans">
    <w:altName w:val="Times New Roman"/>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8D415" w14:textId="77777777" w:rsidR="0005690C" w:rsidRDefault="0005690C" w:rsidP="0099615B">
      <w:r>
        <w:separator/>
      </w:r>
    </w:p>
  </w:footnote>
  <w:footnote w:type="continuationSeparator" w:id="0">
    <w:p w14:paraId="0AE5E139" w14:textId="77777777" w:rsidR="0005690C" w:rsidRDefault="0005690C" w:rsidP="00996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7375D" w14:textId="77777777" w:rsidR="0099615B" w:rsidRDefault="0099615B">
    <w:pPr>
      <w:pStyle w:val="Zaglavlje"/>
      <w:rPr>
        <w:lang w:val="hr-HR"/>
      </w:rPr>
    </w:pPr>
  </w:p>
  <w:p w14:paraId="41E09E82" w14:textId="77777777" w:rsidR="0099615B" w:rsidRDefault="0099615B">
    <w:pPr>
      <w:pStyle w:val="Zaglavlje"/>
      <w:rPr>
        <w:lang w:val="hr-HR"/>
      </w:rPr>
    </w:pPr>
  </w:p>
  <w:p w14:paraId="0A5E9DD1" w14:textId="683F49B8" w:rsidR="0099615B" w:rsidRPr="0099615B" w:rsidRDefault="0099615B">
    <w:pPr>
      <w:pStyle w:val="Zaglavlje"/>
      <w:rPr>
        <w:lang w:val="hr-HR"/>
      </w:rPr>
    </w:pPr>
    <w:r>
      <w:rPr>
        <w:lang w:val="hr-HR"/>
      </w:rPr>
      <w:tab/>
    </w:r>
    <w:r>
      <w:rPr>
        <w:lang w:val="hr-HR"/>
      </w:rPr>
      <w:tab/>
    </w:r>
    <w:r>
      <w:rPr>
        <w:lang w:val="hr-H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E1509"/>
    <w:multiLevelType w:val="multilevel"/>
    <w:tmpl w:val="5F1C2D16"/>
    <w:lvl w:ilvl="0">
      <w:start w:val="1"/>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4887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3D"/>
    <w:rsid w:val="0005283E"/>
    <w:rsid w:val="0005690C"/>
    <w:rsid w:val="001246C3"/>
    <w:rsid w:val="00125717"/>
    <w:rsid w:val="00171C33"/>
    <w:rsid w:val="002077FD"/>
    <w:rsid w:val="00242313"/>
    <w:rsid w:val="0038020E"/>
    <w:rsid w:val="00390EC7"/>
    <w:rsid w:val="00394830"/>
    <w:rsid w:val="003F400F"/>
    <w:rsid w:val="004534E9"/>
    <w:rsid w:val="00482332"/>
    <w:rsid w:val="00496E86"/>
    <w:rsid w:val="004A2889"/>
    <w:rsid w:val="004D7D16"/>
    <w:rsid w:val="005A31B5"/>
    <w:rsid w:val="005A4878"/>
    <w:rsid w:val="005D03DE"/>
    <w:rsid w:val="00601234"/>
    <w:rsid w:val="00673166"/>
    <w:rsid w:val="0067437E"/>
    <w:rsid w:val="0070298B"/>
    <w:rsid w:val="007938A9"/>
    <w:rsid w:val="00806790"/>
    <w:rsid w:val="008E56DA"/>
    <w:rsid w:val="0094158E"/>
    <w:rsid w:val="00991CC9"/>
    <w:rsid w:val="0099615B"/>
    <w:rsid w:val="009C6C89"/>
    <w:rsid w:val="00A0025D"/>
    <w:rsid w:val="00A07B12"/>
    <w:rsid w:val="00A3247F"/>
    <w:rsid w:val="00AE10D3"/>
    <w:rsid w:val="00B632B0"/>
    <w:rsid w:val="00B8731F"/>
    <w:rsid w:val="00BC1E31"/>
    <w:rsid w:val="00C71040"/>
    <w:rsid w:val="00D20275"/>
    <w:rsid w:val="00D23392"/>
    <w:rsid w:val="00D525DA"/>
    <w:rsid w:val="00DB79C4"/>
    <w:rsid w:val="00DC0183"/>
    <w:rsid w:val="00DC2358"/>
    <w:rsid w:val="00DF3E84"/>
    <w:rsid w:val="00E2123D"/>
    <w:rsid w:val="00E513A4"/>
    <w:rsid w:val="00E736B9"/>
    <w:rsid w:val="00F05741"/>
    <w:rsid w:val="00F31015"/>
    <w:rsid w:val="00F91581"/>
    <w:rsid w:val="00FA25BC"/>
    <w:rsid w:val="00FE041B"/>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B4227"/>
  <w15:docId w15:val="{DAB7AB02-436D-4840-9198-43DAA113B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hr-H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7B7"/>
    <w:pPr>
      <w:suppressAutoHyphens/>
    </w:pPr>
    <w:rPr>
      <w:rFonts w:eastAsia="Andale Sans UI" w:cs="Tahoma"/>
      <w:lang w:bidi="en-US"/>
    </w:rPr>
  </w:style>
  <w:style w:type="paragraph" w:styleId="Naslov1">
    <w:name w:val="heading 1"/>
    <w:basedOn w:val="Normal"/>
    <w:next w:val="Normal"/>
    <w:pPr>
      <w:keepNext/>
      <w:keepLines/>
      <w:spacing w:before="480" w:after="120"/>
      <w:outlineLvl w:val="0"/>
    </w:pPr>
    <w:rPr>
      <w:b/>
      <w:sz w:val="48"/>
      <w:szCs w:val="48"/>
    </w:rPr>
  </w:style>
  <w:style w:type="paragraph" w:styleId="Naslov2">
    <w:name w:val="heading 2"/>
    <w:basedOn w:val="Normal"/>
    <w:next w:val="Normal"/>
    <w:pPr>
      <w:keepNext/>
      <w:keepLines/>
      <w:spacing w:before="360" w:after="80"/>
      <w:outlineLvl w:val="1"/>
    </w:pPr>
    <w:rPr>
      <w:b/>
      <w:sz w:val="36"/>
      <w:szCs w:val="36"/>
    </w:rPr>
  </w:style>
  <w:style w:type="paragraph" w:styleId="Naslov3">
    <w:name w:val="heading 3"/>
    <w:basedOn w:val="Normal"/>
    <w:next w:val="Normal"/>
    <w:pPr>
      <w:keepNext/>
      <w:keepLines/>
      <w:spacing w:before="280" w:after="80"/>
      <w:outlineLvl w:val="2"/>
    </w:pPr>
    <w:rPr>
      <w:b/>
      <w:sz w:val="28"/>
      <w:szCs w:val="28"/>
    </w:rPr>
  </w:style>
  <w:style w:type="paragraph" w:styleId="Naslov4">
    <w:name w:val="heading 4"/>
    <w:basedOn w:val="Normal"/>
    <w:next w:val="Normal"/>
    <w:pPr>
      <w:keepNext/>
      <w:keepLines/>
      <w:spacing w:before="240" w:after="40"/>
      <w:outlineLvl w:val="3"/>
    </w:pPr>
    <w:rPr>
      <w:b/>
    </w:rPr>
  </w:style>
  <w:style w:type="paragraph" w:styleId="Naslov5">
    <w:name w:val="heading 5"/>
    <w:basedOn w:val="Normal"/>
    <w:next w:val="Normal"/>
    <w:pPr>
      <w:keepNext/>
      <w:keepLines/>
      <w:spacing w:before="220" w:after="40"/>
      <w:outlineLvl w:val="4"/>
    </w:pPr>
    <w:rPr>
      <w:b/>
      <w:sz w:val="22"/>
      <w:szCs w:val="22"/>
    </w:rPr>
  </w:style>
  <w:style w:type="paragraph" w:styleId="Naslov6">
    <w:name w:val="heading 6"/>
    <w:basedOn w:val="Normal"/>
    <w:next w:val="Normal"/>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keepNext/>
      <w:keepLines/>
      <w:spacing w:before="480" w:after="120"/>
    </w:pPr>
    <w:rPr>
      <w:b/>
      <w:sz w:val="72"/>
      <w:szCs w:val="72"/>
    </w:rPr>
  </w:style>
  <w:style w:type="paragraph" w:customStyle="1" w:styleId="Stilnaslova">
    <w:name w:val="Stil naslova"/>
    <w:basedOn w:val="Normal"/>
    <w:next w:val="Tijeloteksta"/>
    <w:qFormat/>
    <w:pPr>
      <w:keepNext/>
      <w:spacing w:before="240" w:after="120"/>
    </w:pPr>
    <w:rPr>
      <w:rFonts w:ascii="Liberation Sans" w:eastAsia="Microsoft YaHei" w:hAnsi="Liberation Sans" w:cs="Mangal"/>
      <w:sz w:val="28"/>
      <w:szCs w:val="28"/>
    </w:rPr>
  </w:style>
  <w:style w:type="paragraph" w:styleId="Tijeloteksta">
    <w:name w:val="Body Text"/>
    <w:basedOn w:val="Normal"/>
    <w:pPr>
      <w:spacing w:after="140" w:line="288" w:lineRule="auto"/>
    </w:pPr>
  </w:style>
  <w:style w:type="paragraph" w:styleId="Popis">
    <w:name w:val="List"/>
    <w:basedOn w:val="Tijeloteksta"/>
    <w:rPr>
      <w:rFonts w:cs="Mangal"/>
    </w:rPr>
  </w:style>
  <w:style w:type="paragraph" w:styleId="Opisslike">
    <w:name w:val="caption"/>
    <w:basedOn w:val="Normal"/>
    <w:qFormat/>
    <w:pPr>
      <w:suppressLineNumbers/>
      <w:spacing w:before="120" w:after="120"/>
    </w:pPr>
    <w:rPr>
      <w:rFonts w:cs="Mangal"/>
      <w:i/>
      <w:iCs/>
    </w:rPr>
  </w:style>
  <w:style w:type="paragraph" w:customStyle="1" w:styleId="Indeks">
    <w:name w:val="Indeks"/>
    <w:basedOn w:val="Normal"/>
    <w:qFormat/>
    <w:pPr>
      <w:suppressLineNumbers/>
    </w:pPr>
    <w:rPr>
      <w:rFonts w:cs="Mangal"/>
    </w:rPr>
  </w:style>
  <w:style w:type="paragraph" w:styleId="Bezproreda">
    <w:name w:val="No Spacing"/>
    <w:qFormat/>
    <w:rsid w:val="004D17B7"/>
    <w:pPr>
      <w:suppressAutoHyphens/>
    </w:pPr>
    <w:rPr>
      <w:rFonts w:eastAsia="Andale Sans UI" w:cs="Tahoma"/>
      <w:lang w:bidi="en-US"/>
    </w:rPr>
  </w:style>
  <w:style w:type="paragraph" w:customStyle="1" w:styleId="Standard">
    <w:name w:val="Standard"/>
    <w:qFormat/>
    <w:rsid w:val="004D17B7"/>
    <w:pPr>
      <w:suppressAutoHyphens/>
    </w:pPr>
    <w:rPr>
      <w:rFonts w:eastAsia="Andale Sans UI" w:cs="Tahoma"/>
      <w:lang w:bidi="en-US"/>
    </w:rPr>
  </w:style>
  <w:style w:type="paragraph" w:customStyle="1" w:styleId="Sadrajitablice">
    <w:name w:val="Sadržaji tablice"/>
    <w:basedOn w:val="Standard"/>
    <w:qFormat/>
    <w:rsid w:val="004D17B7"/>
    <w:pPr>
      <w:suppressLineNumbers/>
    </w:pPr>
  </w:style>
  <w:style w:type="paragraph" w:styleId="StandardWeb">
    <w:name w:val="Normal (Web)"/>
    <w:basedOn w:val="Normal"/>
    <w:uiPriority w:val="99"/>
    <w:semiHidden/>
    <w:unhideWhenUsed/>
    <w:rsid w:val="0067542E"/>
    <w:pPr>
      <w:widowControl/>
      <w:suppressAutoHyphens w:val="0"/>
      <w:spacing w:before="100" w:beforeAutospacing="1" w:after="100" w:afterAutospacing="1"/>
    </w:pPr>
    <w:rPr>
      <w:rFonts w:eastAsiaTheme="minorEastAsia" w:cs="Times New Roman"/>
      <w:lang w:val="hr-HR" w:bidi="ar-SA"/>
    </w:rPr>
  </w:style>
  <w:style w:type="paragraph" w:customStyle="1" w:styleId="T-98-2">
    <w:name w:val="T-9/8-2"/>
    <w:uiPriority w:val="99"/>
    <w:semiHidden/>
    <w:rsid w:val="0067542E"/>
    <w:pPr>
      <w:tabs>
        <w:tab w:val="left" w:pos="2153"/>
      </w:tabs>
      <w:adjustRightInd w:val="0"/>
      <w:spacing w:after="43"/>
      <w:ind w:firstLine="342"/>
      <w:jc w:val="both"/>
    </w:pPr>
    <w:rPr>
      <w:rFonts w:ascii="Times-NewRoman" w:eastAsiaTheme="minorEastAsia" w:hAnsi="Times-NewRoman"/>
      <w:sz w:val="19"/>
      <w:szCs w:val="19"/>
    </w:rPr>
  </w:style>
  <w:style w:type="paragraph" w:styleId="Tekstbalonia">
    <w:name w:val="Balloon Text"/>
    <w:basedOn w:val="Normal"/>
    <w:link w:val="TekstbaloniaChar"/>
    <w:uiPriority w:val="99"/>
    <w:semiHidden/>
    <w:unhideWhenUsed/>
    <w:rsid w:val="00A947BF"/>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947BF"/>
    <w:rPr>
      <w:rFonts w:ascii="Segoe UI" w:eastAsia="Andale Sans UI" w:hAnsi="Segoe UI" w:cs="Segoe UI"/>
      <w:sz w:val="18"/>
      <w:szCs w:val="18"/>
      <w:lang w:val="en-US" w:bidi="en-US"/>
    </w:rPr>
  </w:style>
  <w:style w:type="paragraph" w:styleId="Podnaslov">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2" w:type="dxa"/>
        <w:bottom w:w="55" w:type="dxa"/>
        <w:right w:w="55" w:type="dxa"/>
      </w:tblCellMar>
    </w:tblPr>
  </w:style>
  <w:style w:type="paragraph" w:customStyle="1" w:styleId="Textbody">
    <w:name w:val="Text body"/>
    <w:basedOn w:val="Standard"/>
    <w:rsid w:val="0070298B"/>
    <w:pPr>
      <w:autoSpaceDN w:val="0"/>
      <w:spacing w:after="120"/>
      <w:textAlignment w:val="baseline"/>
    </w:pPr>
    <w:rPr>
      <w:kern w:val="3"/>
      <w:lang w:eastAsia="en-US"/>
    </w:rPr>
  </w:style>
  <w:style w:type="paragraph" w:styleId="Zaglavlje">
    <w:name w:val="header"/>
    <w:basedOn w:val="Normal"/>
    <w:link w:val="ZaglavljeChar"/>
    <w:uiPriority w:val="99"/>
    <w:unhideWhenUsed/>
    <w:rsid w:val="0099615B"/>
    <w:pPr>
      <w:tabs>
        <w:tab w:val="center" w:pos="4680"/>
        <w:tab w:val="right" w:pos="9360"/>
      </w:tabs>
    </w:pPr>
  </w:style>
  <w:style w:type="character" w:customStyle="1" w:styleId="ZaglavljeChar">
    <w:name w:val="Zaglavlje Char"/>
    <w:basedOn w:val="Zadanifontodlomka"/>
    <w:link w:val="Zaglavlje"/>
    <w:uiPriority w:val="99"/>
    <w:rsid w:val="0099615B"/>
    <w:rPr>
      <w:rFonts w:eastAsia="Andale Sans UI" w:cs="Tahoma"/>
      <w:lang w:bidi="en-US"/>
    </w:rPr>
  </w:style>
  <w:style w:type="paragraph" w:styleId="Podnoje">
    <w:name w:val="footer"/>
    <w:basedOn w:val="Normal"/>
    <w:link w:val="PodnojeChar"/>
    <w:uiPriority w:val="99"/>
    <w:unhideWhenUsed/>
    <w:rsid w:val="0099615B"/>
    <w:pPr>
      <w:tabs>
        <w:tab w:val="center" w:pos="4680"/>
        <w:tab w:val="right" w:pos="9360"/>
      </w:tabs>
    </w:pPr>
  </w:style>
  <w:style w:type="character" w:customStyle="1" w:styleId="PodnojeChar">
    <w:name w:val="Podnožje Char"/>
    <w:basedOn w:val="Zadanifontodlomka"/>
    <w:link w:val="Podnoje"/>
    <w:uiPriority w:val="99"/>
    <w:rsid w:val="0099615B"/>
    <w:rPr>
      <w:rFonts w:eastAsia="Andale Sans UI" w:cs="Tahoma"/>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hr/url?sa=i&amp;rct=j&amp;q=&amp;esrc=s&amp;frm=1&amp;source=images&amp;cd=&amp;cad=rja&amp;docid=d6b20ZDJXpJOLM&amp;tbnid=7mB7cMwrLgV2PM:&amp;ved=&amp;url=http://hr.wikipedia.org/wiki/Grb_Republike_Hrvatske&amp;ei=3QdAUu_0OZHIswaBwYCADw&amp;bvm=bv.52434380,d.Yms&amp;psig=AFQjCNH22SpvqdMkXZkGm6iWGHsG5eZKHw&amp;ust=13800144304211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ajSniu2l8AYu3RSQVI49z5SBAg==">AMUW2mW+4KmrG7QiZfr9BQhT7k8eEjZnIeHmkfoB0sf8kwkpIGJ+Xr0qkWcBN4KIE1phNyWQQOkSeDUgjd+BFUPZ8nunmpEe3c+tg4QLuPBXtjQ5BPxqXbs=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3</Pages>
  <Words>756</Words>
  <Characters>4315</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Opcina DK</cp:lastModifiedBy>
  <cp:revision>36</cp:revision>
  <cp:lastPrinted>2024-12-05T11:28:00Z</cp:lastPrinted>
  <dcterms:created xsi:type="dcterms:W3CDTF">2021-09-14T14:07:00Z</dcterms:created>
  <dcterms:modified xsi:type="dcterms:W3CDTF">2024-12-12T12:26:00Z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